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39" w:rsidRPr="00480A44" w:rsidRDefault="002D5439" w:rsidP="002D5439">
      <w:pPr>
        <w:widowControl/>
        <w:spacing w:before="100" w:beforeAutospacing="1" w:after="100" w:afterAutospacing="1" w:line="450" w:lineRule="atLeast"/>
        <w:jc w:val="left"/>
        <w:rPr>
          <w:rFonts w:ascii="宋体" w:hAnsi="宋体" w:cs="宋体"/>
          <w:b/>
          <w:bCs/>
          <w:kern w:val="0"/>
          <w:sz w:val="24"/>
        </w:rPr>
      </w:pPr>
      <w:r w:rsidRPr="00480A44">
        <w:rPr>
          <w:noProof/>
        </w:rPr>
        <w:drawing>
          <wp:anchor distT="0" distB="0" distL="114300" distR="114300" simplePos="0" relativeHeight="251659264" behindDoc="0" locked="0" layoutInCell="1" allowOverlap="1" wp14:anchorId="7DC99FF5" wp14:editId="3B0A6813">
            <wp:simplePos x="0" y="0"/>
            <wp:positionH relativeFrom="column">
              <wp:posOffset>3810</wp:posOffset>
            </wp:positionH>
            <wp:positionV relativeFrom="paragraph">
              <wp:posOffset>74930</wp:posOffset>
            </wp:positionV>
            <wp:extent cx="503555" cy="513080"/>
            <wp:effectExtent l="0" t="0" r="0" b="127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p>
    <w:p w:rsidR="00EF4352" w:rsidRPr="006A3D4A" w:rsidRDefault="006A3D4A" w:rsidP="006A3D4A">
      <w:pPr>
        <w:widowControl/>
        <w:spacing w:before="100" w:beforeAutospacing="1" w:after="100" w:afterAutospacing="1" w:line="360" w:lineRule="atLeast"/>
        <w:ind w:firstLine="420"/>
        <w:jc w:val="left"/>
        <w:rPr>
          <w:rFonts w:ascii="宋体" w:hAnsi="宋体" w:cs="宋体"/>
          <w:b/>
          <w:kern w:val="0"/>
          <w:sz w:val="28"/>
          <w:szCs w:val="28"/>
        </w:rPr>
      </w:pPr>
      <w:r w:rsidRPr="006A3D4A">
        <w:rPr>
          <w:rFonts w:ascii="宋体" w:hAnsi="宋体" w:cs="宋体" w:hint="eastAsia"/>
          <w:b/>
          <w:kern w:val="0"/>
          <w:sz w:val="28"/>
          <w:szCs w:val="28"/>
        </w:rPr>
        <w:t>公司介绍</w:t>
      </w:r>
    </w:p>
    <w:p w:rsidR="002D5439" w:rsidRPr="006A3D4A" w:rsidRDefault="002D5439" w:rsidP="006A3D4A">
      <w:pPr>
        <w:widowControl/>
        <w:spacing w:before="100" w:beforeAutospacing="1" w:after="100" w:afterAutospacing="1" w:line="360" w:lineRule="atLeast"/>
        <w:ind w:firstLineChars="200" w:firstLine="480"/>
        <w:jc w:val="left"/>
        <w:rPr>
          <w:rFonts w:ascii="Tahoma" w:hAnsi="Tahoma" w:cs="Tahoma"/>
          <w:kern w:val="0"/>
          <w:sz w:val="24"/>
        </w:rPr>
      </w:pPr>
      <w:r w:rsidRPr="006A3D4A">
        <w:rPr>
          <w:rFonts w:ascii="宋体" w:hAnsi="宋体" w:cs="宋体"/>
          <w:kern w:val="0"/>
          <w:sz w:val="24"/>
        </w:rPr>
        <w:t>新能源科技有限公司（</w:t>
      </w:r>
      <w:proofErr w:type="spellStart"/>
      <w:r w:rsidRPr="006A3D4A">
        <w:rPr>
          <w:rFonts w:ascii="宋体" w:hAnsi="宋体" w:cs="宋体"/>
          <w:kern w:val="0"/>
          <w:sz w:val="24"/>
        </w:rPr>
        <w:t>Amperex</w:t>
      </w:r>
      <w:proofErr w:type="spellEnd"/>
      <w:r w:rsidRPr="006A3D4A">
        <w:rPr>
          <w:rFonts w:ascii="宋体" w:hAnsi="宋体" w:cs="宋体"/>
          <w:kern w:val="0"/>
          <w:sz w:val="24"/>
        </w:rPr>
        <w:t xml:space="preserve"> Technology Limited，简称ATL）成立于1999</w:t>
      </w:r>
      <w:r w:rsidR="0030361F" w:rsidRPr="006A3D4A">
        <w:rPr>
          <w:rFonts w:ascii="宋体" w:hAnsi="宋体" w:cs="宋体"/>
          <w:kern w:val="0"/>
          <w:sz w:val="24"/>
        </w:rPr>
        <w:t>年，</w:t>
      </w:r>
      <w:r w:rsidR="0030361F" w:rsidRPr="006A3D4A">
        <w:rPr>
          <w:rFonts w:ascii="宋体" w:hAnsi="宋体" w:cs="宋体" w:hint="eastAsia"/>
          <w:kern w:val="0"/>
          <w:sz w:val="24"/>
        </w:rPr>
        <w:t>全球研发和运营</w:t>
      </w:r>
      <w:r w:rsidRPr="006A3D4A">
        <w:rPr>
          <w:rFonts w:ascii="宋体" w:hAnsi="宋体" w:cs="宋体" w:hint="eastAsia"/>
          <w:kern w:val="0"/>
          <w:sz w:val="24"/>
        </w:rPr>
        <w:t>中心位于</w:t>
      </w:r>
      <w:r w:rsidR="0030361F" w:rsidRPr="006A3D4A">
        <w:rPr>
          <w:rFonts w:ascii="宋体" w:hAnsi="宋体" w:cs="宋体" w:hint="eastAsia"/>
          <w:kern w:val="0"/>
          <w:sz w:val="24"/>
        </w:rPr>
        <w:t>风景秀美的海滨城市</w:t>
      </w:r>
      <w:r w:rsidRPr="006A3D4A">
        <w:rPr>
          <w:rFonts w:ascii="宋体" w:hAnsi="宋体" w:cs="宋体" w:hint="eastAsia"/>
          <w:kern w:val="0"/>
          <w:sz w:val="24"/>
        </w:rPr>
        <w:t>福建宁德，</w:t>
      </w:r>
      <w:r w:rsidR="0030361F" w:rsidRPr="006A3D4A">
        <w:rPr>
          <w:rFonts w:ascii="宋体" w:hAnsi="宋体" w:cs="宋体" w:hint="eastAsia"/>
          <w:kern w:val="0"/>
          <w:sz w:val="24"/>
        </w:rPr>
        <w:t>分支机构</w:t>
      </w:r>
      <w:r w:rsidR="00EF4352" w:rsidRPr="006A3D4A">
        <w:rPr>
          <w:rFonts w:ascii="宋体" w:hAnsi="宋体" w:cs="宋体" w:hint="eastAsia"/>
          <w:kern w:val="0"/>
          <w:sz w:val="24"/>
        </w:rPr>
        <w:t>分布</w:t>
      </w:r>
      <w:r w:rsidR="0030361F" w:rsidRPr="006A3D4A">
        <w:rPr>
          <w:rFonts w:ascii="宋体" w:hAnsi="宋体" w:cs="宋体" w:hint="eastAsia"/>
          <w:kern w:val="0"/>
          <w:sz w:val="24"/>
        </w:rPr>
        <w:t>于北京、上海、香港、</w:t>
      </w:r>
      <w:r w:rsidR="003F7A46">
        <w:rPr>
          <w:rFonts w:ascii="宋体" w:hAnsi="宋体" w:cs="宋体" w:hint="eastAsia"/>
          <w:kern w:val="0"/>
          <w:sz w:val="24"/>
        </w:rPr>
        <w:t>台北、</w:t>
      </w:r>
      <w:r w:rsidR="0030361F" w:rsidRPr="006A3D4A">
        <w:rPr>
          <w:rFonts w:ascii="宋体" w:hAnsi="宋体" w:cs="宋体" w:hint="eastAsia"/>
          <w:kern w:val="0"/>
          <w:sz w:val="24"/>
        </w:rPr>
        <w:t>东莞、</w:t>
      </w:r>
      <w:r w:rsidRPr="006A3D4A">
        <w:rPr>
          <w:rFonts w:ascii="宋体" w:hAnsi="宋体" w:cs="宋体" w:hint="eastAsia"/>
          <w:kern w:val="0"/>
          <w:sz w:val="24"/>
        </w:rPr>
        <w:t>西宁</w:t>
      </w:r>
      <w:r w:rsidR="0030361F" w:rsidRPr="006A3D4A">
        <w:rPr>
          <w:rFonts w:ascii="宋体" w:hAnsi="宋体" w:cs="宋体" w:hint="eastAsia"/>
          <w:kern w:val="0"/>
          <w:sz w:val="24"/>
        </w:rPr>
        <w:t>、德国慕尼黑和美国圣何塞等地。</w:t>
      </w:r>
    </w:p>
    <w:p w:rsidR="008C2F48" w:rsidRPr="006A3D4A" w:rsidRDefault="002D5439" w:rsidP="006A3D4A">
      <w:pPr>
        <w:widowControl/>
        <w:ind w:firstLineChars="200" w:firstLine="480"/>
        <w:rPr>
          <w:rFonts w:ascii="宋体" w:hAnsi="宋体" w:cs="宋体"/>
          <w:kern w:val="0"/>
          <w:sz w:val="24"/>
        </w:rPr>
      </w:pPr>
      <w:r w:rsidRPr="006A3D4A">
        <w:rPr>
          <w:rFonts w:ascii="宋体" w:hAnsi="宋体" w:cs="宋体"/>
          <w:kern w:val="0"/>
          <w:sz w:val="24"/>
        </w:rPr>
        <w:t>ATL</w:t>
      </w:r>
      <w:r w:rsidR="00782900" w:rsidRPr="006A3D4A">
        <w:rPr>
          <w:rFonts w:ascii="宋体" w:hAnsi="宋体" w:cs="宋体" w:hint="eastAsia"/>
          <w:kern w:val="0"/>
          <w:sz w:val="24"/>
        </w:rPr>
        <w:t>是全球知名的锂离子电池制造商，致力于开发、生产和销售先进的可充电</w:t>
      </w:r>
      <w:proofErr w:type="gramStart"/>
      <w:r w:rsidR="00782900" w:rsidRPr="006A3D4A">
        <w:rPr>
          <w:rFonts w:ascii="宋体" w:hAnsi="宋体" w:cs="宋体" w:hint="eastAsia"/>
          <w:kern w:val="0"/>
          <w:sz w:val="24"/>
        </w:rPr>
        <w:t>锂</w:t>
      </w:r>
      <w:proofErr w:type="gramEnd"/>
      <w:r w:rsidR="00782900" w:rsidRPr="006A3D4A">
        <w:rPr>
          <w:rFonts w:ascii="宋体" w:hAnsi="宋体" w:cs="宋体" w:hint="eastAsia"/>
          <w:kern w:val="0"/>
          <w:sz w:val="24"/>
        </w:rPr>
        <w:t>离子电池、电池组和</w:t>
      </w:r>
      <w:r w:rsidR="00EF4352" w:rsidRPr="006A3D4A">
        <w:rPr>
          <w:rFonts w:ascii="宋体" w:hAnsi="宋体" w:cs="宋体" w:hint="eastAsia"/>
          <w:kern w:val="0"/>
          <w:sz w:val="24"/>
        </w:rPr>
        <w:t>管理</w:t>
      </w:r>
      <w:r w:rsidR="00782900" w:rsidRPr="006A3D4A">
        <w:rPr>
          <w:rFonts w:ascii="宋体" w:hAnsi="宋体" w:cs="宋体" w:hint="eastAsia"/>
          <w:kern w:val="0"/>
          <w:sz w:val="24"/>
        </w:rPr>
        <w:t>系统</w:t>
      </w:r>
      <w:r w:rsidR="00EC505F" w:rsidRPr="006A3D4A">
        <w:rPr>
          <w:rFonts w:ascii="宋体" w:hAnsi="宋体" w:cs="宋体" w:hint="eastAsia"/>
          <w:kern w:val="0"/>
          <w:sz w:val="24"/>
        </w:rPr>
        <w:t>，</w:t>
      </w:r>
      <w:r w:rsidR="00230A74" w:rsidRPr="006A3D4A">
        <w:rPr>
          <w:rFonts w:ascii="宋体" w:hAnsi="宋体" w:cs="宋体" w:hint="eastAsia"/>
          <w:kern w:val="0"/>
          <w:sz w:val="24"/>
        </w:rPr>
        <w:t>在</w:t>
      </w:r>
      <w:r w:rsidR="00EC505F" w:rsidRPr="006A3D4A">
        <w:rPr>
          <w:rFonts w:ascii="宋体" w:hAnsi="宋体" w:cs="宋体" w:hint="eastAsia"/>
          <w:kern w:val="0"/>
          <w:sz w:val="24"/>
        </w:rPr>
        <w:t>专业</w:t>
      </w:r>
      <w:proofErr w:type="gramStart"/>
      <w:r w:rsidR="00EC505F" w:rsidRPr="006A3D4A">
        <w:rPr>
          <w:rFonts w:ascii="宋体" w:hAnsi="宋体" w:cs="宋体" w:hint="eastAsia"/>
          <w:kern w:val="0"/>
          <w:sz w:val="24"/>
        </w:rPr>
        <w:t>锂</w:t>
      </w:r>
      <w:proofErr w:type="gramEnd"/>
      <w:r w:rsidR="00EC505F" w:rsidRPr="006A3D4A">
        <w:rPr>
          <w:rFonts w:ascii="宋体" w:hAnsi="宋体" w:cs="宋体" w:hint="eastAsia"/>
          <w:kern w:val="0"/>
          <w:sz w:val="24"/>
        </w:rPr>
        <w:t>离子电池制造商中其技术、产能与销量均处于</w:t>
      </w:r>
      <w:r w:rsidR="00230A74" w:rsidRPr="006A3D4A">
        <w:rPr>
          <w:rFonts w:ascii="宋体" w:hAnsi="宋体" w:cs="宋体" w:hint="eastAsia"/>
          <w:kern w:val="0"/>
          <w:sz w:val="24"/>
        </w:rPr>
        <w:t>全球</w:t>
      </w:r>
      <w:r w:rsidR="00EC505F" w:rsidRPr="006A3D4A">
        <w:rPr>
          <w:rFonts w:ascii="宋体" w:hAnsi="宋体" w:cs="宋体" w:hint="eastAsia"/>
          <w:kern w:val="0"/>
          <w:sz w:val="24"/>
        </w:rPr>
        <w:t>领先地位。ATL产品主要应用于</w:t>
      </w:r>
      <w:r w:rsidR="00782900" w:rsidRPr="006A3D4A">
        <w:rPr>
          <w:rFonts w:ascii="宋体" w:hAnsi="宋体" w:cs="宋体" w:hint="eastAsia"/>
          <w:kern w:val="0"/>
          <w:sz w:val="24"/>
        </w:rPr>
        <w:t>消费电子</w:t>
      </w:r>
      <w:r w:rsidR="00EC505F" w:rsidRPr="006A3D4A">
        <w:rPr>
          <w:rFonts w:ascii="宋体" w:hAnsi="宋体" w:cs="宋体" w:hint="eastAsia"/>
          <w:kern w:val="0"/>
          <w:sz w:val="24"/>
        </w:rPr>
        <w:t>领域</w:t>
      </w:r>
      <w:r w:rsidR="00C53323" w:rsidRPr="006A3D4A">
        <w:rPr>
          <w:rFonts w:ascii="宋体" w:hAnsi="宋体" w:cs="宋体" w:hint="eastAsia"/>
          <w:kern w:val="0"/>
          <w:sz w:val="24"/>
        </w:rPr>
        <w:t>（</w:t>
      </w:r>
      <w:r w:rsidR="00FF3B0B" w:rsidRPr="006A3D4A">
        <w:rPr>
          <w:rFonts w:ascii="宋体" w:hAnsi="宋体" w:cs="宋体" w:hint="eastAsia"/>
          <w:kern w:val="0"/>
          <w:sz w:val="24"/>
        </w:rPr>
        <w:t>智能手机、平板电脑、便携式电脑</w:t>
      </w:r>
      <w:r w:rsidR="00C53323" w:rsidRPr="006A3D4A">
        <w:rPr>
          <w:rFonts w:ascii="宋体" w:hAnsi="宋体" w:cs="宋体" w:hint="eastAsia"/>
          <w:kern w:val="0"/>
          <w:sz w:val="24"/>
        </w:rPr>
        <w:t>等）</w:t>
      </w:r>
      <w:r w:rsidR="00BB6CB2" w:rsidRPr="006A3D4A">
        <w:rPr>
          <w:rFonts w:ascii="宋体" w:hAnsi="宋体" w:cs="宋体" w:hint="eastAsia"/>
          <w:kern w:val="0"/>
          <w:sz w:val="24"/>
        </w:rPr>
        <w:t>、动力电池</w:t>
      </w:r>
      <w:r w:rsidR="00EC505F" w:rsidRPr="006A3D4A">
        <w:rPr>
          <w:rFonts w:ascii="宋体" w:hAnsi="宋体" w:cs="宋体" w:hint="eastAsia"/>
          <w:kern w:val="0"/>
          <w:sz w:val="24"/>
        </w:rPr>
        <w:t>领域</w:t>
      </w:r>
      <w:r w:rsidR="00C53323" w:rsidRPr="006A3D4A">
        <w:rPr>
          <w:rFonts w:ascii="宋体" w:hAnsi="宋体" w:cs="宋体" w:hint="eastAsia"/>
          <w:kern w:val="0"/>
          <w:sz w:val="24"/>
        </w:rPr>
        <w:t>（纯电动汽车、混合动力汽车等）</w:t>
      </w:r>
      <w:r w:rsidR="00782900" w:rsidRPr="006A3D4A">
        <w:rPr>
          <w:rFonts w:ascii="宋体" w:hAnsi="宋体" w:cs="宋体" w:hint="eastAsia"/>
          <w:kern w:val="0"/>
          <w:sz w:val="24"/>
        </w:rPr>
        <w:t>和</w:t>
      </w:r>
      <w:r w:rsidR="00907891" w:rsidRPr="006A3D4A">
        <w:rPr>
          <w:rFonts w:ascii="宋体" w:hAnsi="宋体" w:cs="宋体" w:hint="eastAsia"/>
          <w:kern w:val="0"/>
          <w:sz w:val="24"/>
        </w:rPr>
        <w:t>储能</w:t>
      </w:r>
      <w:r w:rsidR="00EC505F" w:rsidRPr="006A3D4A">
        <w:rPr>
          <w:rFonts w:ascii="宋体" w:hAnsi="宋体" w:cs="宋体" w:hint="eastAsia"/>
          <w:kern w:val="0"/>
          <w:sz w:val="24"/>
        </w:rPr>
        <w:t>领域</w:t>
      </w:r>
      <w:r w:rsidR="00C53323" w:rsidRPr="006A3D4A">
        <w:rPr>
          <w:rFonts w:ascii="宋体" w:hAnsi="宋体" w:cs="宋体" w:hint="eastAsia"/>
          <w:kern w:val="0"/>
          <w:sz w:val="24"/>
        </w:rPr>
        <w:t>（清洁</w:t>
      </w:r>
      <w:r w:rsidR="00FF3B0B" w:rsidRPr="006A3D4A">
        <w:rPr>
          <w:rFonts w:ascii="宋体" w:hAnsi="宋体" w:cs="宋体" w:hint="eastAsia"/>
          <w:kern w:val="0"/>
          <w:sz w:val="24"/>
        </w:rPr>
        <w:t>能源</w:t>
      </w:r>
      <w:r w:rsidR="00C53323" w:rsidRPr="006A3D4A">
        <w:rPr>
          <w:rFonts w:ascii="宋体" w:hAnsi="宋体" w:cs="宋体" w:hint="eastAsia"/>
          <w:kern w:val="0"/>
          <w:sz w:val="24"/>
        </w:rPr>
        <w:t>、电信设施</w:t>
      </w:r>
      <w:r w:rsidR="005D2D30" w:rsidRPr="006A3D4A">
        <w:rPr>
          <w:rFonts w:ascii="宋体" w:hAnsi="宋体" w:cs="宋体" w:hint="eastAsia"/>
          <w:kern w:val="0"/>
          <w:sz w:val="24"/>
        </w:rPr>
        <w:t>、移动储能等</w:t>
      </w:r>
      <w:r w:rsidR="00C53323" w:rsidRPr="006A3D4A">
        <w:rPr>
          <w:rFonts w:ascii="宋体" w:hAnsi="宋体" w:cs="宋体" w:hint="eastAsia"/>
          <w:kern w:val="0"/>
          <w:sz w:val="24"/>
        </w:rPr>
        <w:t>）</w:t>
      </w:r>
      <w:r w:rsidR="006402B8" w:rsidRPr="006A3D4A">
        <w:rPr>
          <w:rFonts w:ascii="宋体" w:hAnsi="宋体" w:cs="宋体" w:hint="eastAsia"/>
          <w:kern w:val="0"/>
          <w:sz w:val="24"/>
        </w:rPr>
        <w:t>。</w:t>
      </w:r>
      <w:r w:rsidR="00FF3B0B" w:rsidRPr="006A3D4A">
        <w:rPr>
          <w:rFonts w:ascii="宋体" w:hAnsi="宋体" w:cs="宋体" w:hint="eastAsia"/>
          <w:kern w:val="0"/>
          <w:sz w:val="24"/>
        </w:rPr>
        <w:t xml:space="preserve"> </w:t>
      </w:r>
      <w:r w:rsidR="006402B8" w:rsidRPr="006A3D4A">
        <w:rPr>
          <w:rFonts w:ascii="宋体" w:hAnsi="宋体" w:cs="宋体" w:hint="eastAsia"/>
          <w:kern w:val="0"/>
          <w:sz w:val="24"/>
        </w:rPr>
        <w:t>ATL消费电子产品主要供给</w:t>
      </w:r>
      <w:r w:rsidR="00230A74" w:rsidRPr="006A3D4A">
        <w:rPr>
          <w:rFonts w:ascii="宋体" w:hAnsi="宋体" w:cs="宋体" w:hint="eastAsia"/>
          <w:kern w:val="0"/>
          <w:sz w:val="24"/>
        </w:rPr>
        <w:t>全球</w:t>
      </w:r>
      <w:r w:rsidR="006402B8" w:rsidRPr="006A3D4A">
        <w:rPr>
          <w:rFonts w:ascii="宋体" w:hAnsi="宋体" w:cs="宋体" w:hint="eastAsia"/>
          <w:kern w:val="0"/>
          <w:sz w:val="24"/>
        </w:rPr>
        <w:t>一线品牌，</w:t>
      </w:r>
      <w:r w:rsidR="00FF6B84" w:rsidRPr="006A3D4A">
        <w:rPr>
          <w:rFonts w:ascii="宋体" w:hAnsi="宋体" w:cs="宋体" w:hint="eastAsia"/>
          <w:kern w:val="0"/>
          <w:sz w:val="24"/>
        </w:rPr>
        <w:t>动力电池产品</w:t>
      </w:r>
      <w:r w:rsidR="00230A74" w:rsidRPr="006A3D4A">
        <w:rPr>
          <w:rFonts w:ascii="宋体" w:hAnsi="宋体" w:cs="宋体" w:hint="eastAsia"/>
          <w:kern w:val="0"/>
          <w:sz w:val="24"/>
        </w:rPr>
        <w:t>与世界</w:t>
      </w:r>
      <w:r w:rsidR="00FF6B84" w:rsidRPr="006A3D4A">
        <w:rPr>
          <w:rFonts w:ascii="宋体" w:hAnsi="宋体" w:cs="宋体" w:hint="eastAsia"/>
          <w:kern w:val="0"/>
          <w:sz w:val="24"/>
        </w:rPr>
        <w:t>顶级</w:t>
      </w:r>
      <w:r w:rsidR="006402B8" w:rsidRPr="006A3D4A">
        <w:rPr>
          <w:rFonts w:ascii="宋体" w:hAnsi="宋体" w:cs="宋体" w:hint="eastAsia"/>
          <w:kern w:val="0"/>
          <w:sz w:val="24"/>
        </w:rPr>
        <w:t>整车厂建立</w:t>
      </w:r>
      <w:r w:rsidR="00FF6B84" w:rsidRPr="006A3D4A">
        <w:rPr>
          <w:rFonts w:ascii="宋体" w:hAnsi="宋体" w:cs="宋体" w:hint="eastAsia"/>
          <w:kern w:val="0"/>
          <w:sz w:val="24"/>
        </w:rPr>
        <w:t>了</w:t>
      </w:r>
      <w:r w:rsidR="006402B8" w:rsidRPr="006A3D4A">
        <w:rPr>
          <w:rFonts w:ascii="宋体" w:hAnsi="宋体" w:cs="宋体" w:hint="eastAsia"/>
          <w:kern w:val="0"/>
          <w:sz w:val="24"/>
        </w:rPr>
        <w:t>长期战略合作</w:t>
      </w:r>
      <w:r w:rsidR="00FF6B84" w:rsidRPr="006A3D4A">
        <w:rPr>
          <w:rFonts w:ascii="宋体" w:hAnsi="宋体" w:cs="宋体" w:hint="eastAsia"/>
          <w:kern w:val="0"/>
          <w:sz w:val="24"/>
        </w:rPr>
        <w:t>伙伴</w:t>
      </w:r>
      <w:r w:rsidR="006402B8" w:rsidRPr="006A3D4A">
        <w:rPr>
          <w:rFonts w:ascii="宋体" w:hAnsi="宋体" w:cs="宋体" w:hint="eastAsia"/>
          <w:kern w:val="0"/>
          <w:sz w:val="24"/>
        </w:rPr>
        <w:t>关系，</w:t>
      </w:r>
      <w:r w:rsidR="006E1EB6" w:rsidRPr="006A3D4A">
        <w:rPr>
          <w:rFonts w:ascii="宋体" w:hAnsi="宋体" w:cs="宋体" w:hint="eastAsia"/>
          <w:kern w:val="0"/>
          <w:sz w:val="24"/>
        </w:rPr>
        <w:t>储能领域</w:t>
      </w:r>
      <w:r w:rsidR="006402B8" w:rsidRPr="006A3D4A">
        <w:rPr>
          <w:rFonts w:ascii="宋体" w:hAnsi="宋体" w:cs="宋体" w:hint="eastAsia"/>
          <w:kern w:val="0"/>
          <w:sz w:val="24"/>
        </w:rPr>
        <w:t>已</w:t>
      </w:r>
      <w:r w:rsidR="008C2F48" w:rsidRPr="006A3D4A">
        <w:rPr>
          <w:rFonts w:ascii="宋体" w:hAnsi="宋体" w:cs="宋体" w:hint="eastAsia"/>
          <w:kern w:val="0"/>
          <w:sz w:val="24"/>
        </w:rPr>
        <w:t>参与多项国内可再生能源重点工程建设并获得主管</w:t>
      </w:r>
      <w:r w:rsidR="001325FB" w:rsidRPr="006A3D4A">
        <w:rPr>
          <w:rFonts w:ascii="宋体" w:hAnsi="宋体" w:cs="宋体" w:hint="eastAsia"/>
          <w:kern w:val="0"/>
          <w:sz w:val="24"/>
        </w:rPr>
        <w:t>机构的高度</w:t>
      </w:r>
      <w:r w:rsidR="008C2F48" w:rsidRPr="006A3D4A">
        <w:rPr>
          <w:rFonts w:ascii="宋体" w:hAnsi="宋体" w:cs="宋体" w:hint="eastAsia"/>
          <w:kern w:val="0"/>
          <w:sz w:val="24"/>
        </w:rPr>
        <w:t>认可。</w:t>
      </w:r>
      <w:r w:rsidR="008810CF" w:rsidRPr="006A3D4A">
        <w:rPr>
          <w:rFonts w:asciiTheme="minorEastAsia" w:eastAsiaTheme="minorEastAsia" w:hAnsiTheme="minorEastAsia" w:cs="Tahoma" w:hint="eastAsia"/>
          <w:kern w:val="0"/>
          <w:sz w:val="24"/>
        </w:rPr>
        <w:t>ATL</w:t>
      </w:r>
      <w:r w:rsidR="008810CF" w:rsidRPr="006A3D4A">
        <w:rPr>
          <w:rFonts w:ascii="Tahoma" w:hAnsi="Tahoma" w:cs="Tahoma" w:hint="eastAsia"/>
          <w:kern w:val="0"/>
          <w:sz w:val="24"/>
        </w:rPr>
        <w:t>全球</w:t>
      </w:r>
      <w:r w:rsidR="008810CF" w:rsidRPr="006A3D4A">
        <w:rPr>
          <w:rFonts w:ascii="宋体" w:hAnsi="宋体" w:cs="宋体" w:hint="eastAsia"/>
          <w:kern w:val="0"/>
          <w:sz w:val="24"/>
        </w:rPr>
        <w:t>员工总数超过两万人，</w:t>
      </w:r>
      <w:r w:rsidR="0023185B" w:rsidRPr="006A3D4A">
        <w:rPr>
          <w:rFonts w:ascii="宋体" w:hAnsi="宋体" w:cs="宋体" w:hint="eastAsia"/>
          <w:kern w:val="0"/>
          <w:sz w:val="24"/>
        </w:rPr>
        <w:t>目前</w:t>
      </w:r>
      <w:r w:rsidR="008810CF" w:rsidRPr="006A3D4A">
        <w:rPr>
          <w:rFonts w:ascii="宋体" w:hAnsi="宋体" w:cs="宋体" w:hint="eastAsia"/>
          <w:kern w:val="0"/>
          <w:sz w:val="24"/>
        </w:rPr>
        <w:t>年产值近百亿</w:t>
      </w:r>
      <w:r w:rsidR="00230A74" w:rsidRPr="006A3D4A">
        <w:rPr>
          <w:rFonts w:ascii="宋体" w:hAnsi="宋体" w:cs="宋体" w:hint="eastAsia"/>
          <w:kern w:val="0"/>
          <w:sz w:val="24"/>
        </w:rPr>
        <w:t>，</w:t>
      </w:r>
      <w:r w:rsidR="008810CF" w:rsidRPr="006A3D4A">
        <w:rPr>
          <w:rFonts w:ascii="宋体" w:hAnsi="宋体" w:cs="宋体" w:hint="eastAsia"/>
          <w:kern w:val="0"/>
          <w:sz w:val="24"/>
        </w:rPr>
        <w:t>并将持续保持高速增长。</w:t>
      </w:r>
    </w:p>
    <w:p w:rsidR="000A459A" w:rsidRPr="006A3D4A" w:rsidRDefault="000A459A" w:rsidP="006A3D4A">
      <w:pPr>
        <w:widowControl/>
        <w:ind w:firstLineChars="200" w:firstLine="480"/>
        <w:rPr>
          <w:rFonts w:ascii="宋体" w:hAnsi="宋体" w:cs="宋体"/>
          <w:kern w:val="0"/>
          <w:sz w:val="24"/>
        </w:rPr>
      </w:pPr>
    </w:p>
    <w:p w:rsidR="00060417" w:rsidRPr="006A3D4A" w:rsidRDefault="00563576" w:rsidP="006A3D4A">
      <w:pPr>
        <w:widowControl/>
        <w:ind w:firstLineChars="200" w:firstLine="480"/>
        <w:rPr>
          <w:sz w:val="24"/>
        </w:rPr>
      </w:pPr>
      <w:r w:rsidRPr="006A3D4A">
        <w:rPr>
          <w:rFonts w:ascii="宋体" w:hAnsi="宋体" w:cs="宋体"/>
          <w:kern w:val="0"/>
          <w:sz w:val="24"/>
        </w:rPr>
        <w:t>ATL拥有国际化的</w:t>
      </w:r>
      <w:r w:rsidRPr="006A3D4A">
        <w:rPr>
          <w:rFonts w:ascii="宋体" w:hAnsi="宋体" w:cs="宋体" w:hint="eastAsia"/>
          <w:kern w:val="0"/>
          <w:sz w:val="24"/>
        </w:rPr>
        <w:t>高管团队与核心技术团队</w:t>
      </w:r>
      <w:r w:rsidRPr="006A3D4A">
        <w:rPr>
          <w:rFonts w:ascii="宋体" w:hAnsi="宋体" w:cs="宋体"/>
          <w:kern w:val="0"/>
          <w:sz w:val="24"/>
        </w:rPr>
        <w:t>，团队</w:t>
      </w:r>
      <w:r w:rsidR="006403CA" w:rsidRPr="006A3D4A">
        <w:rPr>
          <w:rFonts w:ascii="宋体" w:hAnsi="宋体" w:cs="宋体" w:hint="eastAsia"/>
          <w:kern w:val="0"/>
          <w:sz w:val="24"/>
        </w:rPr>
        <w:t>主要</w:t>
      </w:r>
      <w:r w:rsidRPr="006A3D4A">
        <w:rPr>
          <w:rFonts w:ascii="宋体" w:hAnsi="宋体" w:cs="宋体"/>
          <w:kern w:val="0"/>
          <w:sz w:val="24"/>
        </w:rPr>
        <w:t>成员来自</w:t>
      </w:r>
      <w:r w:rsidR="006403CA" w:rsidRPr="006A3D4A">
        <w:rPr>
          <w:rFonts w:ascii="宋体" w:hAnsi="宋体" w:cs="宋体" w:hint="eastAsia"/>
          <w:kern w:val="0"/>
          <w:sz w:val="24"/>
        </w:rPr>
        <w:t>欧美、大陆、港台等</w:t>
      </w:r>
      <w:r w:rsidRPr="006A3D4A">
        <w:rPr>
          <w:rFonts w:ascii="宋体" w:hAnsi="宋体" w:cs="宋体"/>
          <w:kern w:val="0"/>
          <w:sz w:val="24"/>
        </w:rPr>
        <w:t>国家</w:t>
      </w:r>
      <w:r w:rsidR="006403CA" w:rsidRPr="006A3D4A">
        <w:rPr>
          <w:rFonts w:ascii="宋体" w:hAnsi="宋体" w:cs="宋体" w:hint="eastAsia"/>
          <w:kern w:val="0"/>
          <w:sz w:val="24"/>
        </w:rPr>
        <w:t>和</w:t>
      </w:r>
      <w:r w:rsidRPr="006A3D4A">
        <w:rPr>
          <w:rFonts w:ascii="宋体" w:hAnsi="宋体" w:cs="宋体"/>
          <w:kern w:val="0"/>
          <w:sz w:val="24"/>
        </w:rPr>
        <w:t>地区</w:t>
      </w:r>
      <w:r w:rsidR="00501885" w:rsidRPr="006A3D4A">
        <w:rPr>
          <w:rFonts w:ascii="宋体" w:hAnsi="宋体" w:cs="宋体" w:hint="eastAsia"/>
          <w:kern w:val="0"/>
          <w:sz w:val="24"/>
        </w:rPr>
        <w:t>全球知名</w:t>
      </w:r>
      <w:r w:rsidR="004A4220" w:rsidRPr="006A3D4A">
        <w:rPr>
          <w:rFonts w:ascii="宋体" w:hAnsi="宋体" w:cs="宋体" w:hint="eastAsia"/>
          <w:kern w:val="0"/>
          <w:sz w:val="24"/>
        </w:rPr>
        <w:t>电子和汽车</w:t>
      </w:r>
      <w:r w:rsidR="006403CA" w:rsidRPr="006A3D4A">
        <w:rPr>
          <w:rFonts w:ascii="宋体" w:hAnsi="宋体" w:cs="宋体" w:hint="eastAsia"/>
          <w:kern w:val="0"/>
          <w:sz w:val="24"/>
        </w:rPr>
        <w:t>企业</w:t>
      </w:r>
      <w:r w:rsidR="00501885" w:rsidRPr="006A3D4A">
        <w:rPr>
          <w:rFonts w:ascii="宋体" w:hAnsi="宋体" w:cs="宋体" w:hint="eastAsia"/>
          <w:kern w:val="0"/>
          <w:sz w:val="24"/>
        </w:rPr>
        <w:t>，具备全球视野和丰富的管理、技术经验。技术</w:t>
      </w:r>
      <w:r w:rsidR="002D352C" w:rsidRPr="006A3D4A">
        <w:rPr>
          <w:rFonts w:ascii="宋体" w:hAnsi="宋体" w:cs="宋体" w:hint="eastAsia"/>
          <w:kern w:val="0"/>
          <w:sz w:val="24"/>
        </w:rPr>
        <w:t>与</w:t>
      </w:r>
      <w:r w:rsidR="00501885" w:rsidRPr="006A3D4A">
        <w:rPr>
          <w:rFonts w:ascii="宋体" w:hAnsi="宋体" w:cs="宋体" w:hint="eastAsia"/>
          <w:kern w:val="0"/>
          <w:sz w:val="24"/>
        </w:rPr>
        <w:t>创新是ATL</w:t>
      </w:r>
      <w:r w:rsidR="009A4EA9" w:rsidRPr="006A3D4A">
        <w:rPr>
          <w:rFonts w:ascii="宋体" w:hAnsi="宋体" w:cs="宋体" w:hint="eastAsia"/>
          <w:kern w:val="0"/>
          <w:sz w:val="24"/>
        </w:rPr>
        <w:t>的成功</w:t>
      </w:r>
      <w:r w:rsidR="002D352C" w:rsidRPr="006A3D4A">
        <w:rPr>
          <w:rFonts w:ascii="宋体" w:hAnsi="宋体" w:cs="宋体" w:hint="eastAsia"/>
          <w:kern w:val="0"/>
          <w:sz w:val="24"/>
        </w:rPr>
        <w:t>之道，</w:t>
      </w:r>
      <w:r w:rsidR="00501885" w:rsidRPr="006A3D4A">
        <w:rPr>
          <w:rFonts w:ascii="宋体" w:hAnsi="宋体" w:cs="宋体" w:hint="eastAsia"/>
          <w:kern w:val="0"/>
          <w:sz w:val="24"/>
        </w:rPr>
        <w:t>目前</w:t>
      </w:r>
      <w:r w:rsidR="007642EC" w:rsidRPr="006A3D4A">
        <w:rPr>
          <w:rFonts w:ascii="宋体" w:hAnsi="宋体" w:cs="宋体" w:hint="eastAsia"/>
          <w:kern w:val="0"/>
          <w:sz w:val="24"/>
        </w:rPr>
        <w:t>公司拥有</w:t>
      </w:r>
      <w:r w:rsidR="002D352C" w:rsidRPr="006A3D4A">
        <w:rPr>
          <w:rFonts w:ascii="宋体" w:hAnsi="宋体" w:cs="宋体" w:hint="eastAsia"/>
          <w:kern w:val="0"/>
          <w:sz w:val="24"/>
        </w:rPr>
        <w:t>100余名</w:t>
      </w:r>
      <w:r w:rsidR="007642EC" w:rsidRPr="006A3D4A">
        <w:rPr>
          <w:rFonts w:ascii="宋体" w:hAnsi="宋体" w:cs="宋体" w:hint="eastAsia"/>
          <w:kern w:val="0"/>
          <w:sz w:val="24"/>
        </w:rPr>
        <w:t>博士，</w:t>
      </w:r>
      <w:r w:rsidR="002D352C" w:rsidRPr="006A3D4A">
        <w:rPr>
          <w:rFonts w:ascii="宋体" w:hAnsi="宋体" w:cs="宋体" w:hint="eastAsia"/>
          <w:kern w:val="0"/>
          <w:sz w:val="24"/>
        </w:rPr>
        <w:t>700余名</w:t>
      </w:r>
      <w:r w:rsidR="007642EC" w:rsidRPr="006A3D4A">
        <w:rPr>
          <w:rFonts w:ascii="宋体" w:hAnsi="宋体" w:cs="宋体" w:hint="eastAsia"/>
          <w:kern w:val="0"/>
          <w:sz w:val="24"/>
        </w:rPr>
        <w:t>硕士</w:t>
      </w:r>
      <w:r w:rsidR="002D352C" w:rsidRPr="006A3D4A">
        <w:rPr>
          <w:rFonts w:ascii="宋体" w:hAnsi="宋体" w:cs="宋体" w:hint="eastAsia"/>
          <w:kern w:val="0"/>
          <w:sz w:val="24"/>
        </w:rPr>
        <w:t>，</w:t>
      </w:r>
      <w:r w:rsidR="00B2462A" w:rsidRPr="006A3D4A">
        <w:rPr>
          <w:rFonts w:ascii="宋体" w:hAnsi="宋体" w:cs="宋体" w:hint="eastAsia"/>
          <w:kern w:val="0"/>
          <w:sz w:val="24"/>
        </w:rPr>
        <w:t>并与国内外多所知名高校、科研院所建立了深入的合作</w:t>
      </w:r>
      <w:r w:rsidR="007642EC" w:rsidRPr="006A3D4A">
        <w:rPr>
          <w:rFonts w:ascii="宋体" w:hAnsi="宋体" w:cs="宋体" w:hint="eastAsia"/>
          <w:kern w:val="0"/>
          <w:sz w:val="24"/>
        </w:rPr>
        <w:t>关系</w:t>
      </w:r>
      <w:r w:rsidR="00B2462A" w:rsidRPr="006A3D4A">
        <w:rPr>
          <w:rFonts w:ascii="宋体" w:hAnsi="宋体" w:cs="宋体" w:hint="eastAsia"/>
          <w:kern w:val="0"/>
          <w:sz w:val="24"/>
        </w:rPr>
        <w:t>。此外，ATL在</w:t>
      </w:r>
      <w:r w:rsidR="002D5439" w:rsidRPr="006A3D4A">
        <w:rPr>
          <w:rFonts w:ascii="宋体" w:hAnsi="宋体" w:cs="宋体" w:hint="eastAsia"/>
          <w:kern w:val="0"/>
          <w:sz w:val="24"/>
        </w:rPr>
        <w:t>2010年</w:t>
      </w:r>
      <w:r w:rsidR="002D5439" w:rsidRPr="006A3D4A">
        <w:rPr>
          <w:rFonts w:ascii="宋体" w:hAnsi="宋体" w:cs="宋体"/>
          <w:kern w:val="0"/>
          <w:sz w:val="24"/>
        </w:rPr>
        <w:t>获国家教育部批准设立企业博士后工作站</w:t>
      </w:r>
      <w:r w:rsidR="00B2462A" w:rsidRPr="006A3D4A">
        <w:rPr>
          <w:rFonts w:ascii="宋体" w:hAnsi="宋体" w:cs="宋体" w:hint="eastAsia"/>
          <w:kern w:val="0"/>
          <w:sz w:val="24"/>
        </w:rPr>
        <w:t>，</w:t>
      </w:r>
      <w:r w:rsidR="002D352C" w:rsidRPr="006A3D4A">
        <w:rPr>
          <w:rFonts w:ascii="宋体" w:hAnsi="宋体" w:cs="宋体" w:hint="eastAsia"/>
          <w:kern w:val="0"/>
          <w:sz w:val="24"/>
        </w:rPr>
        <w:t>在</w:t>
      </w:r>
      <w:r w:rsidR="00060417" w:rsidRPr="006A3D4A">
        <w:rPr>
          <w:rFonts w:ascii="宋体" w:hAnsi="宋体" w:cs="宋体" w:hint="eastAsia"/>
          <w:kern w:val="0"/>
          <w:sz w:val="24"/>
        </w:rPr>
        <w:t>2013年获</w:t>
      </w:r>
      <w:r w:rsidR="007642EC" w:rsidRPr="006A3D4A">
        <w:rPr>
          <w:rFonts w:ascii="宋体" w:hAnsi="宋体" w:cs="宋体" w:hint="eastAsia"/>
          <w:kern w:val="0"/>
          <w:sz w:val="24"/>
        </w:rPr>
        <w:t>国家</w:t>
      </w:r>
      <w:r w:rsidR="00060417" w:rsidRPr="006A3D4A">
        <w:rPr>
          <w:rFonts w:ascii="宋体" w:hAnsi="宋体" w:cs="宋体" w:hint="eastAsia"/>
          <w:kern w:val="0"/>
          <w:sz w:val="24"/>
        </w:rPr>
        <w:t>“十二五”计划</w:t>
      </w:r>
      <w:r w:rsidR="00C60D93" w:rsidRPr="006A3D4A">
        <w:rPr>
          <w:rFonts w:ascii="宋体" w:hAnsi="宋体" w:cs="宋体" w:hint="eastAsia"/>
          <w:kern w:val="0"/>
          <w:sz w:val="24"/>
        </w:rPr>
        <w:t>“</w:t>
      </w:r>
      <w:r w:rsidR="00060417" w:rsidRPr="006A3D4A">
        <w:rPr>
          <w:rFonts w:ascii="宋体" w:hAnsi="宋体" w:cs="宋体" w:hint="eastAsia"/>
          <w:kern w:val="0"/>
          <w:sz w:val="24"/>
        </w:rPr>
        <w:t>新能源汽车产业技术创新工程重点扶持企业</w:t>
      </w:r>
      <w:r w:rsidR="00C60D93" w:rsidRPr="006A3D4A">
        <w:rPr>
          <w:rFonts w:ascii="宋体" w:hAnsi="宋体" w:cs="宋体" w:hint="eastAsia"/>
          <w:kern w:val="0"/>
          <w:sz w:val="24"/>
        </w:rPr>
        <w:t>”</w:t>
      </w:r>
      <w:r w:rsidR="002D352C" w:rsidRPr="006A3D4A">
        <w:rPr>
          <w:rFonts w:ascii="宋体" w:hAnsi="宋体" w:cs="宋体" w:hint="eastAsia"/>
          <w:kern w:val="0"/>
          <w:sz w:val="24"/>
        </w:rPr>
        <w:t>称号</w:t>
      </w:r>
      <w:r w:rsidR="00EC505F" w:rsidRPr="006A3D4A">
        <w:rPr>
          <w:rFonts w:ascii="宋体" w:hAnsi="宋体" w:cs="宋体" w:hint="eastAsia"/>
          <w:kern w:val="0"/>
          <w:sz w:val="24"/>
        </w:rPr>
        <w:t>。</w:t>
      </w:r>
      <w:r w:rsidR="002D5439" w:rsidRPr="006A3D4A">
        <w:rPr>
          <w:rFonts w:ascii="宋体" w:hAnsi="宋体" w:cs="宋体" w:hint="eastAsia"/>
          <w:kern w:val="0"/>
          <w:sz w:val="24"/>
        </w:rPr>
        <w:t xml:space="preserve">  </w:t>
      </w:r>
    </w:p>
    <w:p w:rsidR="006A3D4A" w:rsidRPr="006A3D4A" w:rsidRDefault="00C60D93" w:rsidP="006A3D4A">
      <w:pPr>
        <w:spacing w:before="100" w:beforeAutospacing="1" w:after="100" w:afterAutospacing="1" w:line="360" w:lineRule="atLeast"/>
        <w:ind w:firstLineChars="200" w:firstLine="480"/>
        <w:rPr>
          <w:rFonts w:ascii="宋体" w:hAnsi="宋体" w:cs="宋体"/>
          <w:kern w:val="0"/>
          <w:sz w:val="24"/>
        </w:rPr>
      </w:pPr>
      <w:r w:rsidRPr="006A3D4A">
        <w:rPr>
          <w:rFonts w:ascii="宋体" w:hAnsi="宋体" w:cs="宋体" w:hint="eastAsia"/>
          <w:kern w:val="0"/>
          <w:sz w:val="24"/>
        </w:rPr>
        <w:t>ATL企业文化</w:t>
      </w:r>
      <w:r w:rsidRPr="006A3D4A">
        <w:rPr>
          <w:rFonts w:asciiTheme="minorEastAsia" w:eastAsiaTheme="minorEastAsia" w:hAnsiTheme="minorEastAsia" w:cs="宋体" w:hint="eastAsia"/>
          <w:kern w:val="0"/>
          <w:sz w:val="24"/>
        </w:rPr>
        <w:t>以“快速学习”为核心，着力打造“练好基本功，发挥想象力”的工程师</w:t>
      </w:r>
      <w:r w:rsidR="00176E15" w:rsidRPr="006A3D4A">
        <w:rPr>
          <w:rFonts w:asciiTheme="minorEastAsia" w:eastAsiaTheme="minorEastAsia" w:hAnsiTheme="minorEastAsia" w:cs="宋体" w:hint="eastAsia"/>
          <w:kern w:val="0"/>
          <w:sz w:val="24"/>
        </w:rPr>
        <w:t>文化，</w:t>
      </w:r>
      <w:r w:rsidR="004C43EE" w:rsidRPr="006A3D4A">
        <w:rPr>
          <w:rFonts w:asciiTheme="minorEastAsia" w:eastAsiaTheme="minorEastAsia" w:hAnsiTheme="minorEastAsia" w:cs="宋体"/>
          <w:kern w:val="0"/>
          <w:sz w:val="24"/>
        </w:rPr>
        <w:t>致力于</w:t>
      </w:r>
      <w:r w:rsidRPr="006A3D4A">
        <w:rPr>
          <w:rFonts w:asciiTheme="minorEastAsia" w:eastAsiaTheme="minorEastAsia" w:hAnsiTheme="minorEastAsia" w:cs="宋体" w:hint="eastAsia"/>
          <w:kern w:val="0"/>
          <w:sz w:val="24"/>
        </w:rPr>
        <w:t>为全球各地加盟的优秀人才</w:t>
      </w:r>
      <w:r w:rsidR="000A459A" w:rsidRPr="006A3D4A">
        <w:rPr>
          <w:rFonts w:asciiTheme="minorEastAsia" w:eastAsiaTheme="minorEastAsia" w:hAnsiTheme="minorEastAsia" w:cs="宋体"/>
          <w:kern w:val="0"/>
          <w:sz w:val="24"/>
        </w:rPr>
        <w:t>提供</w:t>
      </w:r>
      <w:r w:rsidRPr="006A3D4A">
        <w:rPr>
          <w:rFonts w:asciiTheme="minorEastAsia" w:eastAsiaTheme="minorEastAsia" w:hAnsiTheme="minorEastAsia" w:cs="宋体" w:hint="eastAsia"/>
          <w:kern w:val="0"/>
          <w:sz w:val="24"/>
        </w:rPr>
        <w:t>“</w:t>
      </w:r>
      <w:r w:rsidR="007642EC" w:rsidRPr="006A3D4A">
        <w:rPr>
          <w:rFonts w:asciiTheme="minorEastAsia" w:eastAsiaTheme="minorEastAsia" w:hAnsiTheme="minorEastAsia" w:cs="宋体" w:hint="eastAsia"/>
          <w:kern w:val="0"/>
          <w:sz w:val="24"/>
        </w:rPr>
        <w:t>与企业</w:t>
      </w:r>
      <w:r w:rsidRPr="006A3D4A">
        <w:rPr>
          <w:rFonts w:asciiTheme="minorEastAsia" w:eastAsiaTheme="minorEastAsia" w:hAnsiTheme="minorEastAsia" w:cs="宋体" w:hint="eastAsia"/>
          <w:kern w:val="0"/>
          <w:sz w:val="24"/>
        </w:rPr>
        <w:t>共赢”</w:t>
      </w:r>
      <w:r w:rsidR="004C43EE" w:rsidRPr="006A3D4A">
        <w:rPr>
          <w:rFonts w:asciiTheme="minorEastAsia" w:eastAsiaTheme="minorEastAsia" w:hAnsiTheme="minorEastAsia" w:cs="宋体"/>
          <w:kern w:val="0"/>
          <w:sz w:val="24"/>
        </w:rPr>
        <w:t>的</w:t>
      </w:r>
      <w:r w:rsidRPr="006A3D4A">
        <w:rPr>
          <w:rFonts w:asciiTheme="minorEastAsia" w:eastAsiaTheme="minorEastAsia" w:hAnsiTheme="minorEastAsia" w:cs="宋体" w:hint="eastAsia"/>
          <w:kern w:val="0"/>
          <w:sz w:val="24"/>
        </w:rPr>
        <w:t>“无天花板”</w:t>
      </w:r>
      <w:r w:rsidR="004C43EE" w:rsidRPr="006A3D4A">
        <w:rPr>
          <w:rFonts w:asciiTheme="minorEastAsia" w:eastAsiaTheme="minorEastAsia" w:hAnsiTheme="minorEastAsia" w:cs="宋体"/>
          <w:kern w:val="0"/>
          <w:sz w:val="24"/>
        </w:rPr>
        <w:t>职业发展</w:t>
      </w:r>
      <w:r w:rsidR="000A459A" w:rsidRPr="006A3D4A">
        <w:rPr>
          <w:rFonts w:asciiTheme="minorEastAsia" w:eastAsiaTheme="minorEastAsia" w:hAnsiTheme="minorEastAsia" w:cs="宋体" w:hint="eastAsia"/>
          <w:kern w:val="0"/>
          <w:sz w:val="24"/>
        </w:rPr>
        <w:t>平台</w:t>
      </w:r>
      <w:r w:rsidR="00067E15" w:rsidRPr="006A3D4A">
        <w:rPr>
          <w:rFonts w:asciiTheme="minorEastAsia" w:eastAsiaTheme="minorEastAsia" w:hAnsiTheme="minorEastAsia" w:cs="宋体" w:hint="eastAsia"/>
          <w:kern w:val="0"/>
          <w:sz w:val="24"/>
        </w:rPr>
        <w:t>。</w:t>
      </w:r>
      <w:r w:rsidRPr="006A3D4A">
        <w:rPr>
          <w:rFonts w:asciiTheme="minorEastAsia" w:eastAsiaTheme="minorEastAsia" w:hAnsiTheme="minorEastAsia" w:cs="宋体" w:hint="eastAsia"/>
          <w:kern w:val="0"/>
          <w:sz w:val="24"/>
        </w:rPr>
        <w:t>在</w:t>
      </w:r>
      <w:r w:rsidR="004D064C" w:rsidRPr="006A3D4A">
        <w:rPr>
          <w:rFonts w:asciiTheme="minorEastAsia" w:eastAsiaTheme="minorEastAsia" w:hAnsiTheme="minorEastAsia" w:cs="宋体" w:hint="eastAsia"/>
          <w:kern w:val="0"/>
          <w:sz w:val="24"/>
        </w:rPr>
        <w:t>ATL</w:t>
      </w:r>
      <w:r w:rsidR="000A459A" w:rsidRPr="006A3D4A">
        <w:rPr>
          <w:rFonts w:asciiTheme="minorEastAsia" w:eastAsiaTheme="minorEastAsia" w:hAnsiTheme="minorEastAsia" w:cs="宋体" w:hint="eastAsia"/>
          <w:kern w:val="0"/>
          <w:sz w:val="24"/>
        </w:rPr>
        <w:t>，员工可以通过与世界顶级专家和</w:t>
      </w:r>
      <w:r w:rsidRPr="006A3D4A">
        <w:rPr>
          <w:rFonts w:asciiTheme="minorEastAsia" w:eastAsiaTheme="minorEastAsia" w:hAnsiTheme="minorEastAsia" w:cs="宋体" w:hint="eastAsia"/>
          <w:kern w:val="0"/>
          <w:sz w:val="24"/>
        </w:rPr>
        <w:t>顶级</w:t>
      </w:r>
      <w:r w:rsidR="004D064C" w:rsidRPr="006A3D4A">
        <w:rPr>
          <w:rFonts w:asciiTheme="minorEastAsia" w:eastAsiaTheme="minorEastAsia" w:hAnsiTheme="minorEastAsia" w:cs="宋体" w:hint="eastAsia"/>
          <w:kern w:val="0"/>
          <w:sz w:val="24"/>
        </w:rPr>
        <w:t>客户</w:t>
      </w:r>
      <w:r w:rsidRPr="006A3D4A">
        <w:rPr>
          <w:rFonts w:asciiTheme="minorEastAsia" w:eastAsiaTheme="minorEastAsia" w:hAnsiTheme="minorEastAsia" w:cs="宋体" w:hint="eastAsia"/>
          <w:kern w:val="0"/>
          <w:sz w:val="24"/>
        </w:rPr>
        <w:t>合作、</w:t>
      </w:r>
      <w:r w:rsidR="000A459A" w:rsidRPr="006A3D4A">
        <w:rPr>
          <w:rFonts w:asciiTheme="minorEastAsia" w:eastAsiaTheme="minorEastAsia" w:hAnsiTheme="minorEastAsia" w:cs="宋体" w:hint="eastAsia"/>
          <w:kern w:val="0"/>
          <w:sz w:val="24"/>
        </w:rPr>
        <w:t>全球</w:t>
      </w:r>
      <w:r w:rsidRPr="006A3D4A">
        <w:rPr>
          <w:rFonts w:asciiTheme="minorEastAsia" w:eastAsiaTheme="minorEastAsia" w:hAnsiTheme="minorEastAsia" w:cs="宋体" w:hint="eastAsia"/>
          <w:kern w:val="0"/>
          <w:sz w:val="24"/>
        </w:rPr>
        <w:t>岗位轮换和系统化的培训体系等多种渠道获得快速学习和成长的机会。</w:t>
      </w:r>
      <w:r w:rsidR="00304F1A" w:rsidRPr="006A3D4A">
        <w:rPr>
          <w:rFonts w:asciiTheme="minorEastAsia" w:eastAsiaTheme="minorEastAsia" w:hAnsiTheme="minorEastAsia" w:cs="宋体" w:hint="eastAsia"/>
          <w:kern w:val="0"/>
          <w:sz w:val="24"/>
        </w:rPr>
        <w:t>同时，</w:t>
      </w:r>
      <w:r w:rsidR="00261DE2" w:rsidRPr="006A3D4A">
        <w:rPr>
          <w:rFonts w:ascii="宋体" w:hAnsi="宋体" w:cs="宋体" w:hint="eastAsia"/>
          <w:kern w:val="0"/>
          <w:sz w:val="24"/>
        </w:rPr>
        <w:t>ATL</w:t>
      </w:r>
      <w:r w:rsidRPr="006A3D4A">
        <w:rPr>
          <w:rFonts w:ascii="宋体" w:hAnsi="宋体" w:cs="宋体" w:hint="eastAsia"/>
          <w:kern w:val="0"/>
          <w:sz w:val="24"/>
        </w:rPr>
        <w:t>秉承“以结果为导向、以贡献</w:t>
      </w:r>
      <w:r w:rsidR="00250645" w:rsidRPr="006A3D4A">
        <w:rPr>
          <w:rFonts w:ascii="宋体" w:hAnsi="宋体" w:cs="宋体" w:hint="eastAsia"/>
          <w:kern w:val="0"/>
          <w:sz w:val="24"/>
        </w:rPr>
        <w:t>定</w:t>
      </w:r>
      <w:r w:rsidRPr="006A3D4A">
        <w:rPr>
          <w:rFonts w:ascii="宋体" w:hAnsi="宋体" w:cs="宋体" w:hint="eastAsia"/>
          <w:kern w:val="0"/>
          <w:sz w:val="24"/>
        </w:rPr>
        <w:t>回报</w:t>
      </w:r>
      <w:r w:rsidR="00250645" w:rsidRPr="006A3D4A">
        <w:rPr>
          <w:rFonts w:ascii="宋体" w:hAnsi="宋体" w:cs="宋体" w:hint="eastAsia"/>
          <w:kern w:val="0"/>
          <w:sz w:val="24"/>
        </w:rPr>
        <w:t>”的人才</w:t>
      </w:r>
      <w:r w:rsidR="000A459A" w:rsidRPr="006A3D4A">
        <w:rPr>
          <w:rFonts w:ascii="宋体" w:hAnsi="宋体" w:cs="宋体" w:hint="eastAsia"/>
          <w:kern w:val="0"/>
          <w:sz w:val="24"/>
        </w:rPr>
        <w:t>价值观</w:t>
      </w:r>
      <w:r w:rsidR="00250645" w:rsidRPr="006A3D4A">
        <w:rPr>
          <w:rFonts w:ascii="宋体" w:hAnsi="宋体" w:cs="宋体" w:hint="eastAsia"/>
          <w:kern w:val="0"/>
          <w:sz w:val="24"/>
        </w:rPr>
        <w:t>，</w:t>
      </w:r>
      <w:r w:rsidR="00272024" w:rsidRPr="006A3D4A">
        <w:rPr>
          <w:rFonts w:ascii="宋体" w:hAnsi="宋体" w:cs="宋体" w:hint="eastAsia"/>
          <w:kern w:val="0"/>
          <w:sz w:val="24"/>
        </w:rPr>
        <w:t>着力</w:t>
      </w:r>
      <w:r w:rsidR="00250645" w:rsidRPr="006A3D4A">
        <w:rPr>
          <w:rFonts w:ascii="宋体" w:hAnsi="宋体" w:cs="宋体" w:hint="eastAsia"/>
          <w:kern w:val="0"/>
          <w:sz w:val="24"/>
        </w:rPr>
        <w:t>吸引和</w:t>
      </w:r>
      <w:r w:rsidR="00272024" w:rsidRPr="006A3D4A">
        <w:rPr>
          <w:rFonts w:ascii="宋体" w:hAnsi="宋体" w:cs="宋体" w:hint="eastAsia"/>
          <w:kern w:val="0"/>
          <w:sz w:val="24"/>
        </w:rPr>
        <w:t>培养</w:t>
      </w:r>
      <w:r w:rsidR="00250645" w:rsidRPr="006A3D4A">
        <w:rPr>
          <w:rFonts w:ascii="宋体" w:hAnsi="宋体" w:cs="宋体" w:hint="eastAsia"/>
          <w:kern w:val="0"/>
          <w:sz w:val="24"/>
        </w:rPr>
        <w:t>“以人为本、志存高远</w:t>
      </w:r>
      <w:r w:rsidR="00304F1A" w:rsidRPr="006A3D4A">
        <w:rPr>
          <w:rFonts w:ascii="宋体" w:hAnsi="宋体" w:cs="宋体" w:hint="eastAsia"/>
          <w:kern w:val="0"/>
          <w:sz w:val="24"/>
        </w:rPr>
        <w:t>、勇于任事、独立思考、快速行动”的青年才俊，帮助他们快速成长</w:t>
      </w:r>
      <w:r w:rsidR="00250645" w:rsidRPr="006A3D4A">
        <w:rPr>
          <w:rFonts w:ascii="宋体" w:hAnsi="宋体" w:cs="宋体" w:hint="eastAsia"/>
          <w:kern w:val="0"/>
          <w:sz w:val="24"/>
        </w:rPr>
        <w:t>为公司下一步发展的中坚力量</w:t>
      </w:r>
      <w:r w:rsidR="00304F1A" w:rsidRPr="006A3D4A">
        <w:rPr>
          <w:rFonts w:ascii="宋体" w:hAnsi="宋体" w:cs="宋体" w:hint="eastAsia"/>
          <w:kern w:val="0"/>
          <w:sz w:val="24"/>
        </w:rPr>
        <w:t>，并为他们</w:t>
      </w:r>
      <w:r w:rsidR="00D63F83" w:rsidRPr="006A3D4A">
        <w:rPr>
          <w:rFonts w:ascii="宋体" w:hAnsi="宋体" w:cs="宋体" w:hint="eastAsia"/>
          <w:kern w:val="0"/>
          <w:sz w:val="24"/>
        </w:rPr>
        <w:t>提供</w:t>
      </w:r>
      <w:r w:rsidR="00304F1A" w:rsidRPr="006A3D4A">
        <w:rPr>
          <w:rFonts w:ascii="宋体" w:hAnsi="宋体" w:cs="宋体" w:hint="eastAsia"/>
          <w:kern w:val="0"/>
          <w:sz w:val="24"/>
        </w:rPr>
        <w:t>丰厚的物质回报。</w:t>
      </w:r>
    </w:p>
    <w:p w:rsidR="0052514D" w:rsidRPr="006A3D4A" w:rsidRDefault="002D5439" w:rsidP="006A3D4A">
      <w:pPr>
        <w:spacing w:before="100" w:beforeAutospacing="1" w:after="100" w:afterAutospacing="1" w:line="360" w:lineRule="atLeast"/>
        <w:ind w:firstLineChars="200" w:firstLine="480"/>
        <w:rPr>
          <w:rFonts w:ascii="宋体" w:hAnsi="宋体" w:cs="宋体"/>
          <w:kern w:val="0"/>
          <w:sz w:val="24"/>
        </w:rPr>
      </w:pPr>
      <w:r w:rsidRPr="006A3D4A">
        <w:rPr>
          <w:rFonts w:ascii="宋体" w:hAnsi="宋体" w:cs="宋体"/>
          <w:kern w:val="0"/>
          <w:sz w:val="24"/>
        </w:rPr>
        <w:br/>
      </w:r>
      <w:r w:rsidR="00950F44" w:rsidRPr="006A3D4A">
        <w:rPr>
          <w:rFonts w:ascii="宋体" w:hAnsi="宋体" w:cs="宋体" w:hint="eastAsia"/>
          <w:b/>
          <w:bCs/>
          <w:kern w:val="0"/>
          <w:sz w:val="24"/>
        </w:rPr>
        <w:t>ATL</w:t>
      </w:r>
      <w:r w:rsidRPr="006A3D4A">
        <w:rPr>
          <w:rFonts w:ascii="宋体" w:hAnsi="宋体" w:cs="宋体"/>
          <w:b/>
          <w:bCs/>
          <w:kern w:val="0"/>
          <w:sz w:val="24"/>
        </w:rPr>
        <w:t>愿景：</w:t>
      </w:r>
      <w:r w:rsidRPr="006A3D4A">
        <w:rPr>
          <w:rFonts w:ascii="宋体" w:hAnsi="宋体" w:cs="宋体"/>
          <w:kern w:val="0"/>
          <w:sz w:val="24"/>
        </w:rPr>
        <w:t>在中华文化下做世界一流的创新科技公司，为人类的新能源事业做出卓越贡献的同时，为全体雇员的精神和物质的福祉而努力奋斗。</w:t>
      </w:r>
    </w:p>
    <w:p w:rsidR="00950F44" w:rsidRPr="006A3D4A" w:rsidRDefault="00950F44" w:rsidP="006A3D4A">
      <w:pPr>
        <w:spacing w:line="360" w:lineRule="auto"/>
        <w:rPr>
          <w:b/>
          <w:bCs/>
          <w:sz w:val="24"/>
        </w:rPr>
      </w:pPr>
      <w:r w:rsidRPr="006A3D4A">
        <w:rPr>
          <w:rFonts w:hint="eastAsia"/>
          <w:b/>
          <w:bCs/>
          <w:sz w:val="24"/>
        </w:rPr>
        <w:t>ATL</w:t>
      </w:r>
      <w:r w:rsidRPr="006A3D4A">
        <w:rPr>
          <w:b/>
          <w:bCs/>
          <w:sz w:val="24"/>
        </w:rPr>
        <w:t xml:space="preserve"> Vision:</w:t>
      </w:r>
      <w:r w:rsidRPr="006A3D4A">
        <w:rPr>
          <w:rFonts w:hint="eastAsia"/>
          <w:b/>
          <w:bCs/>
          <w:sz w:val="24"/>
        </w:rPr>
        <w:t xml:space="preserve"> </w:t>
      </w:r>
      <w:r w:rsidRPr="006A3D4A">
        <w:rPr>
          <w:sz w:val="24"/>
        </w:rPr>
        <w:t xml:space="preserve">To be an international premier innovative technology corporation, rooted in the Chinese culture, excelling in the global green energy industry, while endeavoring to enrich the lives of our employees. </w:t>
      </w:r>
    </w:p>
    <w:p w:rsidR="006A3D4A" w:rsidRDefault="006A3D4A" w:rsidP="00950F44">
      <w:pPr>
        <w:spacing w:line="240" w:lineRule="exact"/>
        <w:rPr>
          <w:sz w:val="24"/>
        </w:rPr>
      </w:pPr>
    </w:p>
    <w:p w:rsidR="006A3D4A" w:rsidRPr="006A3D4A" w:rsidRDefault="006A3D4A" w:rsidP="00950F44">
      <w:pPr>
        <w:spacing w:line="240" w:lineRule="exact"/>
        <w:rPr>
          <w:sz w:val="24"/>
        </w:rPr>
      </w:pPr>
    </w:p>
    <w:p w:rsidR="00950F44" w:rsidRPr="006A3D4A" w:rsidRDefault="00950F44" w:rsidP="00950F44">
      <w:pPr>
        <w:rPr>
          <w:rFonts w:ascii="宋体" w:hAnsi="宋体" w:cs="宋体"/>
          <w:kern w:val="0"/>
          <w:sz w:val="24"/>
        </w:rPr>
      </w:pPr>
      <w:r w:rsidRPr="006A3D4A">
        <w:rPr>
          <w:rFonts w:ascii="宋体" w:hAnsi="宋体" w:cs="宋体" w:hint="eastAsia"/>
          <w:b/>
          <w:bCs/>
          <w:kern w:val="0"/>
          <w:sz w:val="24"/>
        </w:rPr>
        <w:t>ATL</w:t>
      </w:r>
      <w:r w:rsidRPr="006A3D4A">
        <w:rPr>
          <w:rFonts w:ascii="宋体" w:hAnsi="宋体" w:cs="宋体"/>
          <w:b/>
          <w:bCs/>
          <w:kern w:val="0"/>
          <w:sz w:val="24"/>
        </w:rPr>
        <w:t>使命：</w:t>
      </w:r>
      <w:r w:rsidRPr="006A3D4A">
        <w:rPr>
          <w:rFonts w:ascii="宋体" w:hAnsi="宋体" w:cs="宋体"/>
          <w:kern w:val="0"/>
          <w:sz w:val="24"/>
        </w:rPr>
        <w:t>为新能源的应用提供一流的解决方案。</w:t>
      </w:r>
    </w:p>
    <w:p w:rsidR="006A3D4A" w:rsidRPr="006A3D4A" w:rsidRDefault="006A3D4A" w:rsidP="00950F44">
      <w:pPr>
        <w:rPr>
          <w:sz w:val="24"/>
        </w:rPr>
      </w:pPr>
    </w:p>
    <w:p w:rsidR="00950F44" w:rsidRDefault="00950F44" w:rsidP="00F12127">
      <w:pPr>
        <w:spacing w:line="240" w:lineRule="exact"/>
        <w:rPr>
          <w:sz w:val="24"/>
        </w:rPr>
      </w:pPr>
      <w:r w:rsidRPr="006A3D4A">
        <w:rPr>
          <w:rFonts w:hint="eastAsia"/>
          <w:b/>
          <w:bCs/>
          <w:sz w:val="24"/>
        </w:rPr>
        <w:t>ATL</w:t>
      </w:r>
      <w:r w:rsidRPr="006A3D4A">
        <w:rPr>
          <w:b/>
          <w:bCs/>
          <w:sz w:val="24"/>
        </w:rPr>
        <w:t xml:space="preserve"> Mission:</w:t>
      </w:r>
      <w:r w:rsidRPr="006A3D4A">
        <w:rPr>
          <w:rFonts w:hint="eastAsia"/>
          <w:b/>
          <w:bCs/>
          <w:sz w:val="24"/>
        </w:rPr>
        <w:t xml:space="preserve"> </w:t>
      </w:r>
      <w:r w:rsidRPr="006A3D4A">
        <w:rPr>
          <w:sz w:val="24"/>
        </w:rPr>
        <w:t>Aims to be a premier solution provider for green energy storage.</w:t>
      </w: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Pr="0035672B" w:rsidRDefault="006A3D4A" w:rsidP="0035672B">
      <w:pPr>
        <w:widowControl/>
        <w:spacing w:before="100" w:beforeAutospacing="1" w:after="100" w:afterAutospacing="1" w:line="450" w:lineRule="atLeast"/>
        <w:jc w:val="left"/>
        <w:rPr>
          <w:rFonts w:ascii="宋体" w:hAnsi="宋体" w:cs="宋体"/>
          <w:b/>
          <w:bCs/>
          <w:kern w:val="0"/>
          <w:sz w:val="24"/>
        </w:rPr>
      </w:pPr>
      <w:r w:rsidRPr="00480A44">
        <w:rPr>
          <w:noProof/>
        </w:rPr>
        <w:lastRenderedPageBreak/>
        <w:drawing>
          <wp:anchor distT="0" distB="0" distL="114300" distR="114300" simplePos="0" relativeHeight="251661312" behindDoc="0" locked="0" layoutInCell="1" allowOverlap="1" wp14:anchorId="2F0433E8" wp14:editId="4F4810E4">
            <wp:simplePos x="0" y="0"/>
            <wp:positionH relativeFrom="column">
              <wp:posOffset>3810</wp:posOffset>
            </wp:positionH>
            <wp:positionV relativeFrom="paragraph">
              <wp:posOffset>74930</wp:posOffset>
            </wp:positionV>
            <wp:extent cx="503555" cy="513080"/>
            <wp:effectExtent l="0" t="0" r="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p>
    <w:p w:rsidR="006A3D4A" w:rsidRDefault="006A3D4A" w:rsidP="0035672B">
      <w:pPr>
        <w:rPr>
          <w:b/>
          <w:bCs/>
          <w:sz w:val="28"/>
          <w:szCs w:val="28"/>
        </w:rPr>
      </w:pPr>
      <w:proofErr w:type="gramStart"/>
      <w:r w:rsidRPr="006A3D4A">
        <w:rPr>
          <w:rFonts w:hint="eastAsia"/>
          <w:b/>
          <w:bCs/>
          <w:sz w:val="28"/>
          <w:szCs w:val="28"/>
        </w:rPr>
        <w:t>2015</w:t>
      </w:r>
      <w:r w:rsidRPr="006A3D4A">
        <w:rPr>
          <w:rFonts w:hint="eastAsia"/>
          <w:b/>
          <w:bCs/>
          <w:sz w:val="28"/>
          <w:szCs w:val="28"/>
        </w:rPr>
        <w:t>届校招需求</w:t>
      </w:r>
      <w:proofErr w:type="gramEnd"/>
    </w:p>
    <w:p w:rsidR="006A3D4A" w:rsidRDefault="00BC2E3B" w:rsidP="00BC2E3B">
      <w:pPr>
        <w:rPr>
          <w:rFonts w:ascii="宋体" w:hAnsi="宋体" w:cs="宋体"/>
          <w:color w:val="000000"/>
          <w:kern w:val="0"/>
          <w:szCs w:val="21"/>
        </w:rPr>
      </w:pPr>
      <w:proofErr w:type="gramStart"/>
      <w:r w:rsidRPr="00BC2E3B">
        <w:rPr>
          <w:rFonts w:ascii="宋体" w:hAnsi="宋体" w:cs="宋体" w:hint="eastAsia"/>
          <w:b/>
          <w:color w:val="000000"/>
          <w:kern w:val="0"/>
          <w:szCs w:val="21"/>
        </w:rPr>
        <w:t>校招城市</w:t>
      </w:r>
      <w:proofErr w:type="gramEnd"/>
      <w:r w:rsidRPr="00BC2E3B">
        <w:rPr>
          <w:rFonts w:ascii="宋体" w:hAnsi="宋体" w:cs="宋体" w:hint="eastAsia"/>
          <w:b/>
          <w:color w:val="000000"/>
          <w:kern w:val="0"/>
          <w:szCs w:val="21"/>
        </w:rPr>
        <w:t>：</w:t>
      </w:r>
      <w:r w:rsidRPr="00BC2E3B">
        <w:rPr>
          <w:rFonts w:ascii="宋体" w:hAnsi="宋体" w:cs="宋体" w:hint="eastAsia"/>
          <w:color w:val="000000"/>
          <w:kern w:val="0"/>
          <w:szCs w:val="21"/>
        </w:rPr>
        <w:t>北京、上海、天津、重庆、香港、台北、哈尔滨、长春、西安、成都、杭州、厦门、福州、武汉、长沙</w:t>
      </w:r>
    </w:p>
    <w:p w:rsidR="00BC2E3B" w:rsidRPr="00BC2E3B" w:rsidRDefault="00BC2E3B" w:rsidP="00BC2E3B">
      <w:pPr>
        <w:rPr>
          <w:rFonts w:ascii="宋体" w:hAnsi="宋体" w:cs="宋体"/>
          <w:color w:val="000000"/>
          <w:kern w:val="0"/>
          <w:szCs w:val="21"/>
        </w:rPr>
      </w:pPr>
    </w:p>
    <w:tbl>
      <w:tblPr>
        <w:tblW w:w="10904" w:type="dxa"/>
        <w:tblInd w:w="108" w:type="dxa"/>
        <w:tblLook w:val="04A0" w:firstRow="1" w:lastRow="0" w:firstColumn="1" w:lastColumn="0" w:noHBand="0" w:noVBand="1"/>
      </w:tblPr>
      <w:tblGrid>
        <w:gridCol w:w="605"/>
        <w:gridCol w:w="2672"/>
        <w:gridCol w:w="2719"/>
        <w:gridCol w:w="716"/>
        <w:gridCol w:w="1316"/>
        <w:gridCol w:w="2876"/>
      </w:tblGrid>
      <w:tr w:rsidR="006A3D4A" w:rsidRPr="006A3D4A" w:rsidTr="006A3D4A">
        <w:trPr>
          <w:trHeight w:val="270"/>
        </w:trPr>
        <w:tc>
          <w:tcPr>
            <w:tcW w:w="5996" w:type="dxa"/>
            <w:gridSpan w:val="3"/>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一、新能源科技有限公司（ATL,电</w:t>
            </w:r>
            <w:proofErr w:type="gramStart"/>
            <w:r w:rsidRPr="006A3D4A">
              <w:rPr>
                <w:rFonts w:ascii="宋体" w:hAnsi="宋体" w:cs="宋体" w:hint="eastAsia"/>
                <w:b/>
                <w:color w:val="000000"/>
                <w:kern w:val="0"/>
                <w:sz w:val="22"/>
                <w:szCs w:val="22"/>
              </w:rPr>
              <w:t>芯业务</w:t>
            </w:r>
            <w:proofErr w:type="gramEnd"/>
            <w:r w:rsidRPr="006A3D4A">
              <w:rPr>
                <w:rFonts w:ascii="宋体" w:hAnsi="宋体" w:cs="宋体" w:hint="eastAsia"/>
                <w:b/>
                <w:color w:val="000000"/>
                <w:kern w:val="0"/>
                <w:sz w:val="22"/>
                <w:szCs w:val="22"/>
              </w:rPr>
              <w:t>平台）</w:t>
            </w:r>
          </w:p>
        </w:tc>
        <w:tc>
          <w:tcPr>
            <w:tcW w:w="716" w:type="dxa"/>
            <w:tcBorders>
              <w:top w:val="nil"/>
              <w:left w:val="nil"/>
              <w:bottom w:val="nil"/>
              <w:right w:val="nil"/>
            </w:tcBorders>
            <w:shd w:val="clear" w:color="auto" w:fill="auto"/>
            <w:noWrap/>
            <w:vAlign w:val="center"/>
            <w:hideMark/>
          </w:tcPr>
          <w:p w:rsidR="006A3D4A" w:rsidRPr="006A3D4A" w:rsidRDefault="006A3D4A" w:rsidP="00BC2E3B">
            <w:pPr>
              <w:widowControl/>
              <w:jc w:val="center"/>
              <w:rPr>
                <w:rFonts w:ascii="宋体" w:hAnsi="宋体" w:cs="宋体"/>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福建宁德</w:t>
            </w:r>
          </w:p>
        </w:tc>
      </w:tr>
      <w:tr w:rsidR="006A3D4A" w:rsidRPr="006A3D4A" w:rsidTr="006A3D4A">
        <w:trPr>
          <w:trHeight w:val="312"/>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312"/>
        </w:trPr>
        <w:tc>
          <w:tcPr>
            <w:tcW w:w="605"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vMerge/>
            <w:tcBorders>
              <w:top w:val="single" w:sz="4" w:space="0" w:color="auto"/>
              <w:left w:val="single" w:sz="4" w:space="0" w:color="auto"/>
              <w:bottom w:val="single" w:sz="4" w:space="0" w:color="000000"/>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电芯材料的研究与开发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机理研究工程师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电芯材料、结构、可靠性等方面机理分析</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材料、化学、数学、计算机、机械</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电芯、材料相关的性能测试</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材料、化学、计算机、机械</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仿真工程师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电芯、材料性能相关的仿真分析和辅助设计</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材料、化学、计算机、热能、机械</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专利工程师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w:t>
            </w:r>
            <w:proofErr w:type="gramStart"/>
            <w:r w:rsidRPr="006A3D4A">
              <w:rPr>
                <w:rFonts w:ascii="宋体" w:hAnsi="宋体" w:cs="宋体" w:hint="eastAsia"/>
                <w:color w:val="000000"/>
                <w:kern w:val="0"/>
                <w:sz w:val="22"/>
                <w:szCs w:val="22"/>
              </w:rPr>
              <w:t>芯技术</w:t>
            </w:r>
            <w:proofErr w:type="gramEnd"/>
            <w:r w:rsidRPr="006A3D4A">
              <w:rPr>
                <w:rFonts w:ascii="宋体" w:hAnsi="宋体" w:cs="宋体" w:hint="eastAsia"/>
                <w:color w:val="000000"/>
                <w:kern w:val="0"/>
                <w:sz w:val="22"/>
                <w:szCs w:val="22"/>
              </w:rPr>
              <w:t>相关的专利管理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材料、电子</w:t>
            </w:r>
          </w:p>
        </w:tc>
      </w:tr>
      <w:tr w:rsidR="006A3D4A" w:rsidRPr="006A3D4A" w:rsidTr="006A3D4A">
        <w:trPr>
          <w:trHeight w:val="58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电芯平台开发工程师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消费类电子</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芯平台的设计和开发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消费电</w:t>
            </w:r>
            <w:proofErr w:type="gramStart"/>
            <w:r w:rsidRPr="006A3D4A">
              <w:rPr>
                <w:rFonts w:ascii="宋体" w:hAnsi="宋体" w:cs="宋体" w:hint="eastAsia"/>
                <w:color w:val="000000"/>
                <w:kern w:val="0"/>
                <w:sz w:val="22"/>
                <w:szCs w:val="22"/>
              </w:rPr>
              <w:t>芯开发</w:t>
            </w:r>
            <w:proofErr w:type="gramEnd"/>
            <w:r w:rsidRPr="006A3D4A">
              <w:rPr>
                <w:rFonts w:ascii="宋体" w:hAnsi="宋体" w:cs="宋体" w:hint="eastAsia"/>
                <w:color w:val="000000"/>
                <w:kern w:val="0"/>
                <w:sz w:val="22"/>
                <w:szCs w:val="22"/>
              </w:rPr>
              <w:t>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消费类电子</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动力电</w:t>
            </w:r>
            <w:proofErr w:type="gramStart"/>
            <w:r w:rsidRPr="006A3D4A">
              <w:rPr>
                <w:rFonts w:ascii="宋体" w:hAnsi="宋体" w:cs="宋体" w:hint="eastAsia"/>
                <w:color w:val="000000"/>
                <w:kern w:val="0"/>
                <w:sz w:val="22"/>
                <w:szCs w:val="22"/>
              </w:rPr>
              <w:t>芯开发</w:t>
            </w:r>
            <w:proofErr w:type="gramEnd"/>
            <w:r w:rsidRPr="006A3D4A">
              <w:rPr>
                <w:rFonts w:ascii="宋体" w:hAnsi="宋体" w:cs="宋体" w:hint="eastAsia"/>
                <w:color w:val="000000"/>
                <w:kern w:val="0"/>
                <w:sz w:val="22"/>
                <w:szCs w:val="22"/>
              </w:rPr>
              <w:t>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电动汽车、储能</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工艺开发工程师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电芯制造工艺的设计与开发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材料、电化学、化学、机械、激光、焊接</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设备开发工程师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电芯制造设备的设计与开发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机械工程设计及自动化，焊接，激光，工业自动化</w:t>
            </w:r>
          </w:p>
        </w:tc>
      </w:tr>
      <w:tr w:rsidR="006A3D4A" w:rsidRPr="006A3D4A" w:rsidTr="006A3D4A">
        <w:trPr>
          <w:trHeight w:val="33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项目工程师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w:t>
            </w:r>
            <w:proofErr w:type="gramStart"/>
            <w:r w:rsidRPr="006A3D4A">
              <w:rPr>
                <w:rFonts w:ascii="宋体" w:hAnsi="宋体" w:cs="宋体" w:hint="eastAsia"/>
                <w:kern w:val="0"/>
                <w:sz w:val="22"/>
                <w:szCs w:val="22"/>
              </w:rPr>
              <w:t>芯产品</w:t>
            </w:r>
            <w:proofErr w:type="gramEnd"/>
            <w:r w:rsidRPr="006A3D4A">
              <w:rPr>
                <w:rFonts w:ascii="宋体" w:hAnsi="宋体" w:cs="宋体" w:hint="eastAsia"/>
                <w:kern w:val="0"/>
                <w:sz w:val="22"/>
                <w:szCs w:val="22"/>
              </w:rPr>
              <w:t>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kern w:val="0"/>
                <w:sz w:val="22"/>
                <w:szCs w:val="22"/>
              </w:rPr>
            </w:pPr>
            <w:r w:rsidRPr="006A3D4A">
              <w:rPr>
                <w:rFonts w:ascii="宋体" w:hAnsi="宋体" w:cs="宋体" w:hint="eastAsia"/>
                <w:kern w:val="0"/>
                <w:sz w:val="22"/>
                <w:szCs w:val="22"/>
              </w:rPr>
              <w:t>33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设备工程师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电芯制造设备的维护与管理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kern w:val="0"/>
                <w:sz w:val="22"/>
                <w:szCs w:val="22"/>
              </w:rPr>
            </w:pPr>
            <w:r w:rsidRPr="006A3D4A">
              <w:rPr>
                <w:rFonts w:ascii="宋体" w:hAnsi="宋体" w:cs="宋体" w:hint="eastAsia"/>
                <w:kern w:val="0"/>
                <w:sz w:val="22"/>
                <w:szCs w:val="22"/>
              </w:rPr>
              <w:t>45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机械、电子、自动化、计算机</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质量工程师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w:t>
            </w:r>
            <w:proofErr w:type="gramStart"/>
            <w:r w:rsidRPr="006A3D4A">
              <w:rPr>
                <w:rFonts w:ascii="宋体" w:hAnsi="宋体" w:cs="宋体" w:hint="eastAsia"/>
                <w:color w:val="000000"/>
                <w:kern w:val="0"/>
                <w:sz w:val="22"/>
                <w:szCs w:val="22"/>
              </w:rPr>
              <w:t>芯相关</w:t>
            </w:r>
            <w:proofErr w:type="gramEnd"/>
            <w:r w:rsidRPr="006A3D4A">
              <w:rPr>
                <w:rFonts w:ascii="宋体" w:hAnsi="宋体" w:cs="宋体" w:hint="eastAsia"/>
                <w:color w:val="000000"/>
                <w:kern w:val="0"/>
                <w:sz w:val="22"/>
                <w:szCs w:val="22"/>
              </w:rPr>
              <w:t>质量保证体系的实施</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材料、电化学、化学、机械、电子</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计划主管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制造系统相关的物料和生产计划管理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机械、电子、材料、化学、企业管理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生产主管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制造过程的现场管理和效率提升</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机械、电子、材料、化学、企业管理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采购主管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关键原材料的供应</w:t>
            </w:r>
            <w:proofErr w:type="gramStart"/>
            <w:r w:rsidRPr="006A3D4A">
              <w:rPr>
                <w:rFonts w:ascii="宋体" w:hAnsi="宋体" w:cs="宋体" w:hint="eastAsia"/>
                <w:color w:val="000000"/>
                <w:kern w:val="0"/>
                <w:sz w:val="22"/>
                <w:szCs w:val="22"/>
              </w:rPr>
              <w:t>商管理</w:t>
            </w:r>
            <w:proofErr w:type="gramEnd"/>
            <w:r w:rsidRPr="006A3D4A">
              <w:rPr>
                <w:rFonts w:ascii="宋体" w:hAnsi="宋体" w:cs="宋体" w:hint="eastAsia"/>
                <w:color w:val="000000"/>
                <w:kern w:val="0"/>
                <w:sz w:val="22"/>
                <w:szCs w:val="22"/>
              </w:rPr>
              <w:t>和采购过程管理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安全与环境工程师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制造系统相关的工业安全、环境、职业健康管理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工业安全、环境工程</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厂房、设施的管理和维护</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电气、暖通、机械、制冷</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20</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企业人才的招聘、薪酬、培训的管理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人力资源、心理学、企业管理</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252</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Default="006A3D4A" w:rsidP="006A3D4A">
            <w:pPr>
              <w:widowControl/>
              <w:jc w:val="left"/>
              <w:rPr>
                <w:rFonts w:ascii="宋体" w:hAnsi="宋体" w:cs="宋体"/>
                <w:color w:val="000000"/>
                <w:kern w:val="0"/>
                <w:sz w:val="22"/>
                <w:szCs w:val="22"/>
              </w:rPr>
            </w:pPr>
          </w:p>
          <w:p w:rsidR="006A3D4A" w:rsidRDefault="006A3D4A" w:rsidP="006A3D4A">
            <w:pPr>
              <w:widowControl/>
              <w:jc w:val="left"/>
              <w:rPr>
                <w:rFonts w:ascii="宋体" w:hAnsi="宋体" w:cs="宋体"/>
                <w:color w:val="000000"/>
                <w:kern w:val="0"/>
                <w:sz w:val="22"/>
                <w:szCs w:val="22"/>
              </w:rPr>
            </w:pPr>
          </w:p>
          <w:p w:rsidR="006A3D4A" w:rsidRDefault="006A3D4A" w:rsidP="006A3D4A">
            <w:pPr>
              <w:widowControl/>
              <w:jc w:val="left"/>
              <w:rPr>
                <w:rFonts w:ascii="宋体" w:hAnsi="宋体" w:cs="宋体"/>
                <w:color w:val="000000"/>
                <w:kern w:val="0"/>
                <w:sz w:val="22"/>
                <w:szCs w:val="22"/>
              </w:rPr>
            </w:pPr>
          </w:p>
          <w:p w:rsidR="006A3D4A" w:rsidRPr="00BC2E3B" w:rsidRDefault="006A3D4A" w:rsidP="006A3D4A">
            <w:pPr>
              <w:widowControl/>
              <w:jc w:val="left"/>
              <w:rPr>
                <w:rFonts w:ascii="宋体" w:hAnsi="宋体" w:cs="宋体"/>
                <w:color w:val="000000"/>
                <w:kern w:val="0"/>
                <w:sz w:val="22"/>
                <w:szCs w:val="22"/>
              </w:rPr>
            </w:pPr>
          </w:p>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712" w:type="dxa"/>
            <w:gridSpan w:val="4"/>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lastRenderedPageBreak/>
              <w:t>二、时代新能源科技有限公司（CATL,动力/储能电池业务平台）</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福建宁德</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81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137</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机械、电子、车辆、计算机、软件、热能、焊接、可靠性</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电池产品工程师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电池产品安全工程师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动力/储能电池产品安全和可靠性管理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机械、电子、车辆、可靠性</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动力/储能电池产品相关的性能测试与验证</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机械、电子、计算机、材料</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电池制造工程师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动力/储能电池制造过程的技术管理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168</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712" w:type="dxa"/>
            <w:gridSpan w:val="4"/>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三、青海时代新能源科技有限公司（QH-CATL,储能电池基地）</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青海西宁</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设备工程师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储能电池制造设备的维护与管理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厂房、设施的管理和维护</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电气、暖通、机械、制冷</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10</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5996" w:type="dxa"/>
            <w:gridSpan w:val="3"/>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四、新</w:t>
            </w:r>
            <w:proofErr w:type="gramStart"/>
            <w:r w:rsidRPr="006A3D4A">
              <w:rPr>
                <w:rFonts w:ascii="宋体" w:hAnsi="宋体" w:cs="宋体" w:hint="eastAsia"/>
                <w:b/>
                <w:color w:val="000000"/>
                <w:kern w:val="0"/>
                <w:sz w:val="22"/>
                <w:szCs w:val="22"/>
              </w:rPr>
              <w:t>能德科技</w:t>
            </w:r>
            <w:proofErr w:type="gramEnd"/>
            <w:r w:rsidRPr="006A3D4A">
              <w:rPr>
                <w:rFonts w:ascii="宋体" w:hAnsi="宋体" w:cs="宋体" w:hint="eastAsia"/>
                <w:b/>
                <w:color w:val="000000"/>
                <w:kern w:val="0"/>
                <w:sz w:val="22"/>
                <w:szCs w:val="22"/>
              </w:rPr>
              <w:t>有限公司（NVT,消费电池封装业务平台）</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广东东莞</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电池封装产品的设计和开发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机械、电子、计算机、工业设计</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电池封装产品相关的性能测试</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电子</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项目工程师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电池封装产品项目的管理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电子、材料、机械、自动化</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电池封装制造过程的技术管理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机械、自动化</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质量工程师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电池封装相关质量保证体系的实施</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采购主管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关键原材料的供应</w:t>
            </w:r>
            <w:proofErr w:type="gramStart"/>
            <w:r w:rsidRPr="006A3D4A">
              <w:rPr>
                <w:rFonts w:ascii="宋体" w:hAnsi="宋体" w:cs="宋体" w:hint="eastAsia"/>
                <w:color w:val="000000"/>
                <w:kern w:val="0"/>
                <w:sz w:val="22"/>
                <w:szCs w:val="22"/>
              </w:rPr>
              <w:t>商管理</w:t>
            </w:r>
            <w:proofErr w:type="gramEnd"/>
            <w:r w:rsidRPr="006A3D4A">
              <w:rPr>
                <w:rFonts w:ascii="宋体" w:hAnsi="宋体" w:cs="宋体" w:hint="eastAsia"/>
                <w:color w:val="000000"/>
                <w:kern w:val="0"/>
                <w:sz w:val="22"/>
                <w:szCs w:val="22"/>
              </w:rPr>
              <w:t>和采购过程管理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会计主管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企业财务管理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财会</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人事行政主管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企业人事和行政事务的管理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人力资源、企业管理</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23</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bl>
    <w:p w:rsidR="006A3D4A" w:rsidRDefault="006A3D4A" w:rsidP="00F12127">
      <w:pPr>
        <w:spacing w:line="240" w:lineRule="exact"/>
        <w:rPr>
          <w:b/>
          <w:bCs/>
          <w:sz w:val="28"/>
          <w:szCs w:val="28"/>
        </w:rPr>
      </w:pPr>
    </w:p>
    <w:p w:rsidR="00FF23C7" w:rsidRDefault="00FF23C7" w:rsidP="00F12127">
      <w:pPr>
        <w:spacing w:line="240" w:lineRule="exact"/>
        <w:rPr>
          <w:b/>
          <w:bCs/>
          <w:sz w:val="28"/>
          <w:szCs w:val="28"/>
        </w:rPr>
      </w:pPr>
    </w:p>
    <w:p w:rsidR="00FF23C7" w:rsidRDefault="00FF23C7" w:rsidP="00F12127">
      <w:pPr>
        <w:spacing w:line="240" w:lineRule="exact"/>
        <w:rPr>
          <w:b/>
          <w:bCs/>
          <w:sz w:val="28"/>
          <w:szCs w:val="28"/>
        </w:rPr>
      </w:pPr>
    </w:p>
    <w:p w:rsidR="00BC2E3B" w:rsidRDefault="00FF23C7" w:rsidP="00BC2E3B">
      <w:pPr>
        <w:widowControl/>
        <w:spacing w:before="100" w:beforeAutospacing="1" w:after="100" w:afterAutospacing="1" w:line="450" w:lineRule="atLeast"/>
        <w:jc w:val="left"/>
        <w:rPr>
          <w:rFonts w:ascii="宋体" w:hAnsi="宋体" w:cs="宋体"/>
          <w:b/>
          <w:bCs/>
          <w:kern w:val="0"/>
          <w:sz w:val="24"/>
        </w:rPr>
      </w:pPr>
      <w:r w:rsidRPr="00480A44">
        <w:rPr>
          <w:noProof/>
        </w:rPr>
        <w:lastRenderedPageBreak/>
        <w:drawing>
          <wp:anchor distT="0" distB="0" distL="114300" distR="114300" simplePos="0" relativeHeight="251663360" behindDoc="0" locked="0" layoutInCell="1" allowOverlap="1" wp14:anchorId="4F159179" wp14:editId="097AAEF2">
            <wp:simplePos x="0" y="0"/>
            <wp:positionH relativeFrom="column">
              <wp:posOffset>3810</wp:posOffset>
            </wp:positionH>
            <wp:positionV relativeFrom="paragraph">
              <wp:posOffset>74930</wp:posOffset>
            </wp:positionV>
            <wp:extent cx="503555" cy="513080"/>
            <wp:effectExtent l="0" t="0" r="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p>
    <w:p w:rsidR="00FF23C7" w:rsidRPr="00BC2E3B" w:rsidRDefault="007B0FCA" w:rsidP="00BC2E3B">
      <w:pPr>
        <w:widowControl/>
        <w:spacing w:before="100" w:beforeAutospacing="1" w:after="100" w:afterAutospacing="1" w:line="450" w:lineRule="atLeast"/>
        <w:jc w:val="left"/>
        <w:rPr>
          <w:rFonts w:ascii="宋体" w:hAnsi="宋体" w:cs="宋体"/>
          <w:b/>
          <w:bCs/>
          <w:kern w:val="0"/>
          <w:sz w:val="24"/>
        </w:rPr>
      </w:pPr>
      <w:r>
        <w:rPr>
          <w:rFonts w:hint="eastAsia"/>
          <w:b/>
          <w:bCs/>
          <w:sz w:val="28"/>
          <w:szCs w:val="28"/>
        </w:rPr>
        <w:t>激励理念和</w:t>
      </w:r>
      <w:r w:rsidR="00FF23C7">
        <w:rPr>
          <w:rFonts w:hint="eastAsia"/>
          <w:b/>
          <w:bCs/>
          <w:sz w:val="28"/>
          <w:szCs w:val="28"/>
        </w:rPr>
        <w:t>薪资福利</w:t>
      </w:r>
    </w:p>
    <w:p w:rsidR="007B0FCA" w:rsidRPr="007B0FCA" w:rsidRDefault="00FF23C7" w:rsidP="007B0FCA">
      <w:pPr>
        <w:widowControl/>
        <w:spacing w:line="360" w:lineRule="atLeast"/>
        <w:ind w:firstLineChars="200" w:firstLine="422"/>
        <w:jc w:val="left"/>
        <w:rPr>
          <w:rFonts w:ascii="宋体" w:hAnsi="宋体" w:cs="宋体"/>
          <w:b/>
          <w:kern w:val="0"/>
          <w:szCs w:val="21"/>
        </w:rPr>
      </w:pPr>
      <w:r w:rsidRPr="00FF23C7">
        <w:rPr>
          <w:rFonts w:ascii="宋体" w:hAnsi="宋体" w:cs="宋体" w:hint="eastAsia"/>
          <w:b/>
          <w:kern w:val="0"/>
          <w:szCs w:val="21"/>
        </w:rPr>
        <w:t>ATL</w:t>
      </w:r>
      <w:r w:rsidRPr="007B0FCA">
        <w:rPr>
          <w:rFonts w:ascii="宋体" w:hAnsi="宋体" w:cs="宋体" w:hint="eastAsia"/>
          <w:b/>
          <w:kern w:val="0"/>
          <w:szCs w:val="21"/>
        </w:rPr>
        <w:t>的</w:t>
      </w:r>
      <w:r w:rsidR="003D5CBB" w:rsidRPr="007B0FCA">
        <w:rPr>
          <w:rFonts w:ascii="宋体" w:hAnsi="宋体" w:cs="宋体" w:hint="eastAsia"/>
          <w:b/>
          <w:kern w:val="0"/>
          <w:szCs w:val="21"/>
        </w:rPr>
        <w:t>人才激励</w:t>
      </w:r>
      <w:r w:rsidRPr="007B0FCA">
        <w:rPr>
          <w:rFonts w:ascii="宋体" w:hAnsi="宋体" w:cs="宋体" w:hint="eastAsia"/>
          <w:b/>
          <w:kern w:val="0"/>
          <w:szCs w:val="21"/>
        </w:rPr>
        <w:t>理念</w:t>
      </w:r>
      <w:r w:rsidR="00A91F5B" w:rsidRPr="007B0FCA">
        <w:rPr>
          <w:rFonts w:ascii="宋体" w:hAnsi="宋体" w:cs="宋体" w:hint="eastAsia"/>
          <w:b/>
          <w:kern w:val="0"/>
          <w:szCs w:val="21"/>
        </w:rPr>
        <w:t>：</w:t>
      </w:r>
    </w:p>
    <w:p w:rsidR="003D5CBB" w:rsidRDefault="00A91F5B" w:rsidP="00FF23C7">
      <w:pPr>
        <w:widowControl/>
        <w:spacing w:line="360" w:lineRule="atLeast"/>
        <w:ind w:firstLineChars="200" w:firstLine="420"/>
        <w:jc w:val="left"/>
        <w:rPr>
          <w:rFonts w:ascii="宋体" w:hAnsi="宋体" w:cs="宋体"/>
          <w:kern w:val="0"/>
          <w:szCs w:val="21"/>
        </w:rPr>
      </w:pPr>
      <w:r w:rsidRPr="00A91F5B">
        <w:rPr>
          <w:rFonts w:ascii="宋体" w:hAnsi="宋体" w:cs="宋体" w:hint="eastAsia"/>
          <w:kern w:val="0"/>
          <w:szCs w:val="21"/>
        </w:rPr>
        <w:t>秉承“以结果为导向、以贡献定回报”的人才价值观，关注人才</w:t>
      </w:r>
      <w:r w:rsidR="007B0FCA">
        <w:rPr>
          <w:rFonts w:ascii="宋体" w:hAnsi="宋体" w:cs="宋体" w:hint="eastAsia"/>
          <w:kern w:val="0"/>
          <w:szCs w:val="21"/>
        </w:rPr>
        <w:t>的</w:t>
      </w:r>
      <w:r w:rsidRPr="00A91F5B">
        <w:rPr>
          <w:rFonts w:ascii="宋体" w:hAnsi="宋体" w:cs="宋体" w:hint="eastAsia"/>
          <w:kern w:val="0"/>
          <w:szCs w:val="21"/>
        </w:rPr>
        <w:t>“成长与成就”</w:t>
      </w:r>
      <w:r w:rsidR="003D5CBB">
        <w:rPr>
          <w:rFonts w:ascii="宋体" w:hAnsi="宋体" w:cs="宋体" w:hint="eastAsia"/>
          <w:kern w:val="0"/>
          <w:szCs w:val="21"/>
        </w:rPr>
        <w:t>，</w:t>
      </w:r>
      <w:r w:rsidRPr="00A91F5B">
        <w:rPr>
          <w:rFonts w:ascii="宋体" w:hAnsi="宋体" w:cs="宋体" w:hint="eastAsia"/>
          <w:kern w:val="0"/>
          <w:szCs w:val="21"/>
        </w:rPr>
        <w:t>为他们提供</w:t>
      </w:r>
      <w:r w:rsidR="007B0FCA">
        <w:rPr>
          <w:rFonts w:ascii="宋体" w:hAnsi="宋体" w:cs="宋体" w:hint="eastAsia"/>
          <w:kern w:val="0"/>
          <w:szCs w:val="21"/>
        </w:rPr>
        <w:t>舒适的生活安排和</w:t>
      </w:r>
      <w:r w:rsidRPr="00A91F5B">
        <w:rPr>
          <w:rFonts w:ascii="宋体" w:hAnsi="宋体" w:cs="宋体" w:hint="eastAsia"/>
          <w:kern w:val="0"/>
          <w:szCs w:val="21"/>
        </w:rPr>
        <w:t>丰厚的物质回报。</w:t>
      </w:r>
    </w:p>
    <w:p w:rsidR="007B0FCA" w:rsidRPr="007B0FCA" w:rsidRDefault="007B0FCA" w:rsidP="00FF23C7">
      <w:pPr>
        <w:widowControl/>
        <w:spacing w:line="360" w:lineRule="atLeast"/>
        <w:ind w:firstLineChars="200" w:firstLine="420"/>
        <w:jc w:val="left"/>
        <w:rPr>
          <w:rFonts w:ascii="宋体" w:hAnsi="宋体" w:cs="宋体"/>
          <w:kern w:val="0"/>
          <w:szCs w:val="21"/>
        </w:rPr>
      </w:pPr>
    </w:p>
    <w:p w:rsidR="007B0FCA" w:rsidRPr="00FF23C7" w:rsidRDefault="007B0FCA" w:rsidP="007B0FCA">
      <w:pPr>
        <w:widowControl/>
        <w:spacing w:line="360" w:lineRule="atLeast"/>
        <w:ind w:firstLineChars="200" w:firstLine="422"/>
        <w:jc w:val="left"/>
        <w:rPr>
          <w:rFonts w:ascii="宋体" w:hAnsi="宋体" w:cs="宋体"/>
          <w:b/>
          <w:kern w:val="0"/>
          <w:szCs w:val="21"/>
        </w:rPr>
      </w:pPr>
      <w:r w:rsidRPr="007B0FCA">
        <w:rPr>
          <w:rFonts w:ascii="宋体" w:hAnsi="宋体" w:cs="宋体" w:hint="eastAsia"/>
          <w:b/>
          <w:kern w:val="0"/>
          <w:szCs w:val="21"/>
        </w:rPr>
        <w:t>ATL的薪资福利安排</w:t>
      </w:r>
      <w:r w:rsidR="00FF23C7" w:rsidRPr="00FF23C7">
        <w:rPr>
          <w:rFonts w:ascii="宋体" w:hAnsi="宋体" w:cs="宋体" w:hint="eastAsia"/>
          <w:b/>
          <w:kern w:val="0"/>
          <w:szCs w:val="21"/>
        </w:rPr>
        <w:t>：</w:t>
      </w:r>
    </w:p>
    <w:p w:rsidR="007B0FCA" w:rsidRDefault="00FF23C7" w:rsidP="00FF23C7">
      <w:pPr>
        <w:spacing w:line="360" w:lineRule="atLeast"/>
        <w:rPr>
          <w:rFonts w:ascii="宋体" w:hAnsi="宋体" w:cs="宋体"/>
          <w:kern w:val="0"/>
          <w:szCs w:val="21"/>
        </w:rPr>
      </w:pPr>
      <w:r w:rsidRPr="00FF23C7">
        <w:rPr>
          <w:rFonts w:ascii="宋体" w:hAnsi="宋体" w:cs="宋体" w:hint="eastAsia"/>
          <w:kern w:val="0"/>
          <w:szCs w:val="21"/>
        </w:rPr>
        <w:t>◆薪资收入：</w:t>
      </w:r>
      <w:r w:rsidR="007B0FCA">
        <w:rPr>
          <w:rFonts w:ascii="宋体" w:hAnsi="宋体" w:cs="宋体" w:hint="eastAsia"/>
          <w:kern w:val="0"/>
          <w:szCs w:val="21"/>
        </w:rPr>
        <w:t>包括</w:t>
      </w:r>
      <w:r w:rsidRPr="00FF23C7">
        <w:rPr>
          <w:rFonts w:ascii="宋体" w:hAnsi="宋体" w:cs="宋体"/>
          <w:kern w:val="0"/>
          <w:szCs w:val="21"/>
        </w:rPr>
        <w:t>月薪</w:t>
      </w:r>
      <w:r w:rsidR="007B0FCA">
        <w:rPr>
          <w:rFonts w:ascii="宋体" w:hAnsi="宋体" w:cs="宋体" w:hint="eastAsia"/>
          <w:kern w:val="0"/>
          <w:szCs w:val="21"/>
        </w:rPr>
        <w:t>、</w:t>
      </w:r>
      <w:r w:rsidRPr="00FF23C7">
        <w:rPr>
          <w:rFonts w:ascii="宋体" w:hAnsi="宋体" w:cs="宋体" w:hint="eastAsia"/>
          <w:kern w:val="0"/>
          <w:szCs w:val="21"/>
        </w:rPr>
        <w:t>季度</w:t>
      </w:r>
      <w:r w:rsidR="007B0FCA">
        <w:rPr>
          <w:rFonts w:ascii="宋体" w:hAnsi="宋体" w:cs="宋体" w:hint="eastAsia"/>
          <w:kern w:val="0"/>
          <w:szCs w:val="21"/>
        </w:rPr>
        <w:t>奖、年终奖、地区津贴</w:t>
      </w:r>
      <w:r w:rsidR="004F7AF2">
        <w:rPr>
          <w:rFonts w:ascii="宋体" w:hAnsi="宋体" w:cs="宋体" w:hint="eastAsia"/>
          <w:kern w:val="0"/>
          <w:szCs w:val="21"/>
        </w:rPr>
        <w:t>（限宁德、西宁）</w:t>
      </w:r>
      <w:r w:rsidR="007B0FCA">
        <w:rPr>
          <w:rFonts w:ascii="宋体" w:hAnsi="宋体" w:cs="宋体" w:hint="eastAsia"/>
          <w:kern w:val="0"/>
          <w:szCs w:val="21"/>
        </w:rPr>
        <w:t>等</w:t>
      </w:r>
      <w:r w:rsidR="00ED56F9">
        <w:rPr>
          <w:rFonts w:ascii="宋体" w:hAnsi="宋体" w:cs="宋体" w:hint="eastAsia"/>
          <w:kern w:val="0"/>
          <w:szCs w:val="21"/>
        </w:rPr>
        <w:t>；</w:t>
      </w:r>
      <w:r w:rsidR="005F64A5">
        <w:rPr>
          <w:rFonts w:ascii="宋体" w:hAnsi="宋体" w:cs="宋体" w:hint="eastAsia"/>
          <w:kern w:val="0"/>
          <w:szCs w:val="21"/>
        </w:rPr>
        <w:t>对特别优秀的学生会另外考虑。</w:t>
      </w:r>
    </w:p>
    <w:p w:rsidR="00BC2E3B" w:rsidRDefault="00BC2E3B" w:rsidP="00FF23C7">
      <w:pPr>
        <w:spacing w:line="360" w:lineRule="atLeast"/>
        <w:rPr>
          <w:rFonts w:ascii="宋体" w:hAnsi="宋体" w:cs="宋体"/>
          <w:kern w:val="0"/>
          <w:szCs w:val="21"/>
        </w:rPr>
      </w:pPr>
    </w:p>
    <w:p w:rsidR="007B0FCA" w:rsidRPr="007B0FCA" w:rsidRDefault="00BC2E3B" w:rsidP="00BC2E3B">
      <w:pPr>
        <w:spacing w:line="360" w:lineRule="atLeast"/>
        <w:jc w:val="center"/>
        <w:rPr>
          <w:rFonts w:ascii="宋体" w:hAnsi="宋体" w:cs="宋体"/>
          <w:kern w:val="0"/>
          <w:szCs w:val="21"/>
        </w:rPr>
      </w:pPr>
      <w:r w:rsidRPr="00BC2E3B">
        <w:rPr>
          <w:noProof/>
        </w:rPr>
        <w:drawing>
          <wp:inline distT="0" distB="0" distL="0" distR="0">
            <wp:extent cx="5343525" cy="14954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525" cy="1495425"/>
                    </a:xfrm>
                    <a:prstGeom prst="rect">
                      <a:avLst/>
                    </a:prstGeom>
                    <a:noFill/>
                    <a:ln>
                      <a:noFill/>
                    </a:ln>
                  </pic:spPr>
                </pic:pic>
              </a:graphicData>
            </a:graphic>
          </wp:inline>
        </w:drawing>
      </w:r>
      <w:bookmarkStart w:id="0" w:name="_GoBack"/>
      <w:bookmarkEnd w:id="0"/>
    </w:p>
    <w:p w:rsidR="007B0FCA" w:rsidRPr="00FF23C7" w:rsidRDefault="007B0FCA" w:rsidP="00BC2E3B">
      <w:pPr>
        <w:spacing w:line="360" w:lineRule="atLeast"/>
        <w:rPr>
          <w:rFonts w:ascii="宋体" w:hAnsi="宋体" w:cs="宋体"/>
          <w:kern w:val="0"/>
          <w:szCs w:val="21"/>
        </w:rPr>
      </w:pP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w:t>
      </w:r>
      <w:r w:rsidR="004F7AF2">
        <w:rPr>
          <w:rFonts w:ascii="宋体" w:hAnsi="宋体" w:cs="宋体" w:hint="eastAsia"/>
          <w:kern w:val="0"/>
          <w:szCs w:val="21"/>
        </w:rPr>
        <w:t>其他</w:t>
      </w:r>
      <w:r w:rsidRPr="00FF23C7">
        <w:rPr>
          <w:rFonts w:ascii="宋体" w:hAnsi="宋体" w:cs="宋体" w:hint="eastAsia"/>
          <w:kern w:val="0"/>
          <w:szCs w:val="21"/>
        </w:rPr>
        <w:t>补贴：</w:t>
      </w:r>
      <w:r w:rsidRPr="00FF23C7">
        <w:rPr>
          <w:rFonts w:ascii="宋体" w:hAnsi="宋体" w:cs="宋体"/>
          <w:kern w:val="0"/>
          <w:szCs w:val="21"/>
        </w:rPr>
        <w:t>提供伙食补贴</w:t>
      </w:r>
      <w:r w:rsidRPr="00FF23C7">
        <w:rPr>
          <w:rFonts w:ascii="宋体" w:hAnsi="宋体" w:cs="宋体" w:hint="eastAsia"/>
          <w:kern w:val="0"/>
          <w:szCs w:val="21"/>
        </w:rPr>
        <w:t>、</w:t>
      </w:r>
      <w:r w:rsidR="00ED56F9">
        <w:rPr>
          <w:rFonts w:ascii="宋体" w:hAnsi="宋体" w:cs="宋体" w:hint="eastAsia"/>
          <w:kern w:val="0"/>
          <w:szCs w:val="21"/>
        </w:rPr>
        <w:t>外</w:t>
      </w:r>
      <w:r w:rsidRPr="00FF23C7">
        <w:rPr>
          <w:rFonts w:ascii="宋体" w:hAnsi="宋体" w:cs="宋体" w:hint="eastAsia"/>
          <w:kern w:val="0"/>
          <w:szCs w:val="21"/>
        </w:rPr>
        <w:t>宿补贴、职称津贴等</w:t>
      </w:r>
      <w:r w:rsidR="00ED56F9">
        <w:rPr>
          <w:rFonts w:ascii="宋体" w:hAnsi="宋体" w:cs="宋体" w:hint="eastAsia"/>
          <w:kern w:val="0"/>
          <w:szCs w:val="21"/>
        </w:rPr>
        <w:t>；</w:t>
      </w:r>
      <w:r w:rsidRPr="00FF23C7">
        <w:rPr>
          <w:rFonts w:ascii="宋体" w:hAnsi="宋体" w:cs="宋体"/>
          <w:kern w:val="0"/>
          <w:szCs w:val="21"/>
        </w:rPr>
        <w:t xml:space="preserve"> </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◆各类保险：</w:t>
      </w:r>
      <w:r w:rsidRPr="00FF23C7">
        <w:rPr>
          <w:rFonts w:ascii="宋体" w:hAnsi="宋体" w:cs="宋体"/>
          <w:kern w:val="0"/>
          <w:szCs w:val="21"/>
        </w:rPr>
        <w:t xml:space="preserve">住房公积金+社会保险 </w:t>
      </w:r>
      <w:r w:rsidR="00ED56F9">
        <w:rPr>
          <w:rFonts w:ascii="宋体" w:hAnsi="宋体" w:cs="宋体"/>
          <w:kern w:val="0"/>
          <w:szCs w:val="21"/>
        </w:rPr>
        <w:t>（养老、医疗、失业、工伤、生育</w:t>
      </w:r>
      <w:r w:rsidR="00ED56F9">
        <w:rPr>
          <w:rFonts w:ascii="宋体" w:hAnsi="宋体" w:cs="宋体" w:hint="eastAsia"/>
          <w:kern w:val="0"/>
          <w:szCs w:val="21"/>
        </w:rPr>
        <w:t>）；</w:t>
      </w:r>
      <w:r w:rsidRPr="00FF23C7">
        <w:rPr>
          <w:rFonts w:ascii="宋体" w:hAnsi="宋体" w:cs="宋体"/>
          <w:kern w:val="0"/>
          <w:szCs w:val="21"/>
        </w:rPr>
        <w:t xml:space="preserve"> </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◆有薪假期：享有法定假11天、年假（5~15天）、婚假（3~13天）、病假、产假等劳动法规定的各类有薪假期</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◆住宿</w:t>
      </w:r>
      <w:r w:rsidR="00ED56F9">
        <w:rPr>
          <w:rFonts w:ascii="宋体" w:hAnsi="宋体" w:cs="宋体" w:hint="eastAsia"/>
          <w:kern w:val="0"/>
          <w:szCs w:val="21"/>
        </w:rPr>
        <w:t>服务</w:t>
      </w:r>
      <w:r w:rsidRPr="00FF23C7">
        <w:rPr>
          <w:rFonts w:ascii="宋体" w:hAnsi="宋体" w:cs="宋体" w:hint="eastAsia"/>
          <w:kern w:val="0"/>
          <w:szCs w:val="21"/>
        </w:rPr>
        <w:t>：</w:t>
      </w:r>
      <w:r w:rsidRPr="00FF23C7">
        <w:rPr>
          <w:rFonts w:ascii="宋体" w:hAnsi="宋体" w:cs="宋体"/>
          <w:kern w:val="0"/>
          <w:szCs w:val="21"/>
        </w:rPr>
        <w:t>免费提供</w:t>
      </w:r>
      <w:r w:rsidR="00ED56F9">
        <w:rPr>
          <w:rFonts w:ascii="宋体" w:hAnsi="宋体" w:cs="宋体" w:hint="eastAsia"/>
          <w:kern w:val="0"/>
          <w:szCs w:val="21"/>
        </w:rPr>
        <w:t>公司宿舍</w:t>
      </w:r>
      <w:r w:rsidRPr="00FF23C7">
        <w:rPr>
          <w:rFonts w:ascii="宋体" w:hAnsi="宋体" w:cs="宋体" w:hint="eastAsia"/>
          <w:kern w:val="0"/>
          <w:szCs w:val="21"/>
        </w:rPr>
        <w:t>，内设网线、</w:t>
      </w:r>
      <w:r w:rsidRPr="00FF23C7">
        <w:rPr>
          <w:rFonts w:ascii="宋体" w:hAnsi="宋体" w:cs="宋体"/>
          <w:kern w:val="0"/>
          <w:szCs w:val="21"/>
        </w:rPr>
        <w:t>数字电视、</w:t>
      </w:r>
      <w:r w:rsidRPr="00FF23C7">
        <w:rPr>
          <w:rFonts w:ascii="宋体" w:hAnsi="宋体" w:cs="宋体" w:hint="eastAsia"/>
          <w:kern w:val="0"/>
          <w:szCs w:val="21"/>
        </w:rPr>
        <w:t>冷暖</w:t>
      </w:r>
      <w:r w:rsidRPr="00FF23C7">
        <w:rPr>
          <w:rFonts w:ascii="宋体" w:hAnsi="宋体" w:cs="宋体"/>
          <w:kern w:val="0"/>
          <w:szCs w:val="21"/>
        </w:rPr>
        <w:t>空调、</w:t>
      </w:r>
      <w:r w:rsidRPr="00FF23C7">
        <w:rPr>
          <w:rFonts w:ascii="宋体" w:hAnsi="宋体" w:cs="宋体" w:hint="eastAsia"/>
          <w:kern w:val="0"/>
          <w:szCs w:val="21"/>
        </w:rPr>
        <w:t>热水器、书桌、衣柜、</w:t>
      </w:r>
      <w:r w:rsidRPr="00FF23C7">
        <w:rPr>
          <w:rFonts w:ascii="宋体" w:hAnsi="宋体" w:cs="宋体"/>
          <w:kern w:val="0"/>
          <w:szCs w:val="21"/>
        </w:rPr>
        <w:t>独立</w:t>
      </w:r>
      <w:r w:rsidRPr="00FF23C7">
        <w:rPr>
          <w:rFonts w:ascii="宋体" w:hAnsi="宋体" w:cs="宋体" w:hint="eastAsia"/>
          <w:kern w:val="0"/>
          <w:szCs w:val="21"/>
        </w:rPr>
        <w:t>卫生间、阳台</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◆膳食服务：中央空调自助餐厅，设有面食、快餐、小吃等档口，</w:t>
      </w:r>
      <w:r w:rsidR="00ED56F9">
        <w:rPr>
          <w:rFonts w:ascii="宋体" w:hAnsi="宋体" w:cs="宋体" w:hint="eastAsia"/>
          <w:kern w:val="0"/>
          <w:szCs w:val="21"/>
        </w:rPr>
        <w:t>并</w:t>
      </w:r>
      <w:r w:rsidRPr="00FF23C7">
        <w:rPr>
          <w:rFonts w:ascii="宋体" w:hAnsi="宋体" w:cs="宋体" w:hint="eastAsia"/>
          <w:kern w:val="0"/>
          <w:szCs w:val="21"/>
        </w:rPr>
        <w:t>提供免费自助厨房</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w:t>
      </w:r>
      <w:r w:rsidR="00ED56F9" w:rsidRPr="00FF23C7">
        <w:rPr>
          <w:rFonts w:ascii="宋体" w:hAnsi="宋体" w:cs="宋体" w:hint="eastAsia"/>
          <w:kern w:val="0"/>
          <w:szCs w:val="21"/>
        </w:rPr>
        <w:t>出行便利：每日上下班接送</w:t>
      </w:r>
      <w:r w:rsidR="00ED56F9">
        <w:rPr>
          <w:rFonts w:ascii="宋体" w:hAnsi="宋体" w:cs="宋体" w:hint="eastAsia"/>
          <w:kern w:val="0"/>
          <w:szCs w:val="21"/>
        </w:rPr>
        <w:t>；</w:t>
      </w:r>
    </w:p>
    <w:p w:rsidR="00FF23C7" w:rsidRDefault="00FF23C7" w:rsidP="00ED56F9">
      <w:pPr>
        <w:ind w:left="1239" w:hangingChars="590" w:hanging="1239"/>
        <w:rPr>
          <w:rFonts w:ascii="宋体" w:hAnsi="宋体" w:cs="宋体"/>
          <w:kern w:val="0"/>
          <w:szCs w:val="21"/>
        </w:rPr>
      </w:pPr>
      <w:r w:rsidRPr="00FF23C7">
        <w:rPr>
          <w:rFonts w:ascii="宋体" w:hAnsi="宋体" w:cs="宋体" w:hint="eastAsia"/>
          <w:kern w:val="0"/>
          <w:szCs w:val="21"/>
        </w:rPr>
        <w:t>◆康乐设施：生活小区占地100多亩设施齐全，提供免费阅览室、多功能电教室、电视房、健身房、篮球场、羽毛球场、乒乓球场、桌球场等娱乐设施，酒吧、理发厅、自助洗衣机、烘干机、超市、ATM机</w:t>
      </w:r>
      <w:r w:rsidR="00ED56F9">
        <w:rPr>
          <w:rFonts w:ascii="宋体" w:hAnsi="宋体" w:cs="宋体" w:hint="eastAsia"/>
          <w:kern w:val="0"/>
          <w:szCs w:val="21"/>
        </w:rPr>
        <w:t>；</w:t>
      </w:r>
    </w:p>
    <w:p w:rsidR="00ED56F9" w:rsidRPr="00FF23C7" w:rsidRDefault="00ED56F9" w:rsidP="00ED56F9">
      <w:pPr>
        <w:ind w:left="1136" w:hangingChars="541" w:hanging="1136"/>
        <w:rPr>
          <w:rFonts w:ascii="宋体" w:hAnsi="宋体" w:cs="宋体"/>
          <w:kern w:val="0"/>
          <w:szCs w:val="21"/>
        </w:rPr>
      </w:pPr>
      <w:r w:rsidRPr="00FF23C7">
        <w:rPr>
          <w:rFonts w:ascii="宋体" w:hAnsi="宋体" w:cs="宋体" w:hint="eastAsia"/>
          <w:kern w:val="0"/>
          <w:szCs w:val="21"/>
        </w:rPr>
        <w:t>◆子女就学：政府开通绿色通道，子女安排就读各类公办幼儿园、小学、中学</w:t>
      </w:r>
      <w:r>
        <w:rPr>
          <w:rFonts w:ascii="宋体" w:hAnsi="宋体" w:cs="宋体" w:hint="eastAsia"/>
          <w:kern w:val="0"/>
          <w:szCs w:val="21"/>
        </w:rPr>
        <w:t>；</w:t>
      </w:r>
    </w:p>
    <w:p w:rsidR="00FF23C7" w:rsidRDefault="00FF23C7" w:rsidP="00ED56F9">
      <w:pPr>
        <w:rPr>
          <w:rFonts w:ascii="宋体" w:hAnsi="宋体" w:cs="宋体"/>
          <w:kern w:val="0"/>
          <w:szCs w:val="21"/>
        </w:rPr>
      </w:pPr>
      <w:r w:rsidRPr="00FF23C7">
        <w:rPr>
          <w:rFonts w:ascii="宋体" w:hAnsi="宋体" w:cs="宋体" w:hint="eastAsia"/>
          <w:kern w:val="0"/>
          <w:szCs w:val="21"/>
        </w:rPr>
        <w:t>◆其他</w:t>
      </w:r>
      <w:r w:rsidR="00ED56F9">
        <w:rPr>
          <w:rFonts w:ascii="宋体" w:hAnsi="宋体" w:cs="宋体" w:hint="eastAsia"/>
          <w:kern w:val="0"/>
          <w:szCs w:val="21"/>
        </w:rPr>
        <w:t>服务</w:t>
      </w:r>
      <w:r w:rsidRPr="00FF23C7">
        <w:rPr>
          <w:rFonts w:ascii="宋体" w:hAnsi="宋体" w:cs="宋体" w:hint="eastAsia"/>
          <w:kern w:val="0"/>
          <w:szCs w:val="21"/>
        </w:rPr>
        <w:t>：设有困难互助基金、年度体检、落户、转档等</w:t>
      </w:r>
      <w:r w:rsidR="00ED56F9">
        <w:rPr>
          <w:rFonts w:ascii="宋体" w:hAnsi="宋体" w:cs="宋体" w:hint="eastAsia"/>
          <w:kern w:val="0"/>
          <w:szCs w:val="21"/>
        </w:rPr>
        <w:t>；</w:t>
      </w:r>
    </w:p>
    <w:p w:rsidR="00FF23C7" w:rsidRDefault="00ED56F9" w:rsidP="00ED56F9">
      <w:pPr>
        <w:ind w:left="1260" w:hangingChars="600" w:hanging="1260"/>
        <w:rPr>
          <w:rFonts w:ascii="宋体" w:hAnsi="宋体" w:cs="宋体"/>
          <w:kern w:val="0"/>
          <w:szCs w:val="21"/>
        </w:rPr>
      </w:pPr>
      <w:r w:rsidRPr="00FF23C7">
        <w:rPr>
          <w:rFonts w:ascii="宋体" w:hAnsi="宋体" w:cs="宋体" w:hint="eastAsia"/>
          <w:kern w:val="0"/>
          <w:szCs w:val="21"/>
        </w:rPr>
        <w:t>◆</w:t>
      </w:r>
      <w:r>
        <w:rPr>
          <w:rFonts w:ascii="宋体" w:hAnsi="宋体" w:cs="宋体" w:hint="eastAsia"/>
          <w:kern w:val="0"/>
          <w:szCs w:val="21"/>
        </w:rPr>
        <w:t>特殊福利：对表现优秀的员工，公司还将提供</w:t>
      </w:r>
      <w:r w:rsidR="00FF23C7" w:rsidRPr="00FF23C7">
        <w:rPr>
          <w:rFonts w:ascii="宋体" w:hAnsi="宋体" w:cs="宋体" w:hint="eastAsia"/>
          <w:kern w:val="0"/>
          <w:szCs w:val="21"/>
        </w:rPr>
        <w:t>核心人才激励计划、购房购车资助计划、</w:t>
      </w:r>
      <w:r>
        <w:rPr>
          <w:rFonts w:ascii="宋体" w:hAnsi="宋体" w:cs="宋体" w:hint="eastAsia"/>
          <w:kern w:val="0"/>
          <w:szCs w:val="21"/>
        </w:rPr>
        <w:t>教育培训资助计划</w:t>
      </w:r>
      <w:r w:rsidR="00FF23C7" w:rsidRPr="00FF23C7">
        <w:rPr>
          <w:rFonts w:ascii="宋体" w:hAnsi="宋体" w:cs="宋体" w:hint="eastAsia"/>
          <w:kern w:val="0"/>
          <w:szCs w:val="21"/>
        </w:rPr>
        <w:t>、</w:t>
      </w:r>
      <w:proofErr w:type="gramStart"/>
      <w:r>
        <w:rPr>
          <w:rFonts w:ascii="宋体" w:hAnsi="宋体" w:cs="宋体" w:hint="eastAsia"/>
          <w:kern w:val="0"/>
          <w:szCs w:val="21"/>
        </w:rPr>
        <w:t>额外</w:t>
      </w:r>
      <w:r w:rsidR="00FF23C7" w:rsidRPr="00FF23C7">
        <w:rPr>
          <w:rFonts w:ascii="宋体" w:hAnsi="宋体" w:cs="宋体" w:hint="eastAsia"/>
          <w:kern w:val="0"/>
          <w:szCs w:val="21"/>
        </w:rPr>
        <w:t>有</w:t>
      </w:r>
      <w:proofErr w:type="gramEnd"/>
      <w:r w:rsidR="00FF23C7" w:rsidRPr="00FF23C7">
        <w:rPr>
          <w:rFonts w:ascii="宋体" w:hAnsi="宋体" w:cs="宋体" w:hint="eastAsia"/>
          <w:kern w:val="0"/>
          <w:szCs w:val="21"/>
        </w:rPr>
        <w:t>薪假、</w:t>
      </w:r>
      <w:r>
        <w:rPr>
          <w:rFonts w:ascii="宋体" w:hAnsi="宋体" w:cs="宋体" w:hint="eastAsia"/>
          <w:kern w:val="0"/>
          <w:szCs w:val="21"/>
        </w:rPr>
        <w:t>额外</w:t>
      </w:r>
      <w:r w:rsidR="00FF23C7" w:rsidRPr="00FF23C7">
        <w:rPr>
          <w:rFonts w:ascii="宋体" w:hAnsi="宋体" w:cs="宋体" w:hint="eastAsia"/>
          <w:kern w:val="0"/>
          <w:szCs w:val="21"/>
        </w:rPr>
        <w:t>商业保险等。</w:t>
      </w:r>
    </w:p>
    <w:p w:rsidR="003F7A46" w:rsidRPr="00FF23C7" w:rsidRDefault="003F7A46" w:rsidP="00ED56F9">
      <w:pPr>
        <w:ind w:left="1260" w:hangingChars="600" w:hanging="1260"/>
        <w:rPr>
          <w:rFonts w:ascii="宋体" w:hAnsi="宋体" w:cs="宋体"/>
          <w:kern w:val="0"/>
          <w:szCs w:val="21"/>
        </w:rPr>
      </w:pPr>
    </w:p>
    <w:p w:rsidR="003F7A46" w:rsidRPr="003F7A46" w:rsidRDefault="003F7A46" w:rsidP="003F7A46">
      <w:pPr>
        <w:rPr>
          <w:b/>
          <w:bCs/>
          <w:sz w:val="28"/>
          <w:szCs w:val="28"/>
        </w:rPr>
      </w:pPr>
      <w:r w:rsidRPr="003F7A46">
        <w:rPr>
          <w:b/>
          <w:bCs/>
          <w:sz w:val="28"/>
          <w:szCs w:val="28"/>
        </w:rPr>
        <w:t>联系方式</w:t>
      </w:r>
    </w:p>
    <w:p w:rsidR="00E64483" w:rsidRPr="003F7A46" w:rsidRDefault="00E64483" w:rsidP="00E64483">
      <w:pPr>
        <w:ind w:left="1136" w:hangingChars="541" w:hanging="1136"/>
        <w:rPr>
          <w:kern w:val="0"/>
          <w:szCs w:val="21"/>
        </w:rPr>
      </w:pPr>
      <w:r w:rsidRPr="003F7A46">
        <w:rPr>
          <w:kern w:val="0"/>
          <w:szCs w:val="21"/>
        </w:rPr>
        <w:t>官方微信：</w:t>
      </w:r>
      <w:r w:rsidRPr="003F7A46">
        <w:rPr>
          <w:kern w:val="0"/>
          <w:szCs w:val="21"/>
        </w:rPr>
        <w:t>ATL</w:t>
      </w:r>
    </w:p>
    <w:p w:rsidR="003F7A46" w:rsidRPr="003F7A46" w:rsidRDefault="003F7A46" w:rsidP="003F7A46">
      <w:pPr>
        <w:ind w:left="1136" w:hangingChars="541" w:hanging="1136"/>
        <w:rPr>
          <w:kern w:val="0"/>
          <w:szCs w:val="21"/>
        </w:rPr>
      </w:pPr>
      <w:r w:rsidRPr="003F7A46">
        <w:rPr>
          <w:kern w:val="0"/>
          <w:szCs w:val="21"/>
        </w:rPr>
        <w:t>公司网址：</w:t>
      </w:r>
      <w:hyperlink r:id="rId10" w:history="1">
        <w:r w:rsidRPr="003F7A46">
          <w:rPr>
            <w:rStyle w:val="a4"/>
            <w:kern w:val="0"/>
            <w:szCs w:val="21"/>
          </w:rPr>
          <w:t>www.atlbattery.com</w:t>
        </w:r>
      </w:hyperlink>
    </w:p>
    <w:p w:rsidR="003F7A46" w:rsidRPr="003F7A46" w:rsidRDefault="003F7A46" w:rsidP="003F7A46">
      <w:pPr>
        <w:rPr>
          <w:kern w:val="0"/>
          <w:szCs w:val="21"/>
        </w:rPr>
      </w:pPr>
      <w:proofErr w:type="gramStart"/>
      <w:r w:rsidRPr="003F7A46">
        <w:t>校招网址</w:t>
      </w:r>
      <w:proofErr w:type="gramEnd"/>
      <w:r w:rsidRPr="003F7A46">
        <w:t>：</w:t>
      </w:r>
      <w:hyperlink r:id="rId11" w:history="1">
        <w:r w:rsidRPr="003F7A46">
          <w:rPr>
            <w:rStyle w:val="a4"/>
          </w:rPr>
          <w:t>http://campus.51job.com/atlbattery</w:t>
        </w:r>
      </w:hyperlink>
    </w:p>
    <w:p w:rsidR="003F7A46" w:rsidRPr="003F7A46" w:rsidRDefault="003F7A46" w:rsidP="003F7A46">
      <w:pPr>
        <w:ind w:left="1136" w:hangingChars="541" w:hanging="1136"/>
        <w:rPr>
          <w:kern w:val="0"/>
          <w:szCs w:val="21"/>
        </w:rPr>
      </w:pPr>
      <w:proofErr w:type="gramStart"/>
      <w:r w:rsidRPr="003F7A46">
        <w:rPr>
          <w:kern w:val="0"/>
          <w:szCs w:val="21"/>
        </w:rPr>
        <w:t>校招邮箱</w:t>
      </w:r>
      <w:proofErr w:type="gramEnd"/>
      <w:r w:rsidRPr="003F7A46">
        <w:rPr>
          <w:kern w:val="0"/>
          <w:szCs w:val="21"/>
        </w:rPr>
        <w:t>：</w:t>
      </w:r>
      <w:hyperlink r:id="rId12" w:history="1">
        <w:r w:rsidRPr="003F7A46">
          <w:rPr>
            <w:rStyle w:val="a4"/>
            <w:kern w:val="0"/>
            <w:szCs w:val="21"/>
          </w:rPr>
          <w:t>atlcampus@atlbattery.com</w:t>
        </w:r>
      </w:hyperlink>
      <w:r w:rsidRPr="003F7A46">
        <w:rPr>
          <w:kern w:val="0"/>
          <w:szCs w:val="21"/>
        </w:rPr>
        <w:t xml:space="preserve"> </w:t>
      </w:r>
    </w:p>
    <w:p w:rsidR="003F7A46" w:rsidRPr="003F7A46" w:rsidRDefault="003F7A46" w:rsidP="003F7A46">
      <w:pPr>
        <w:ind w:left="1136" w:hangingChars="541" w:hanging="1136"/>
        <w:rPr>
          <w:kern w:val="0"/>
          <w:szCs w:val="21"/>
        </w:rPr>
      </w:pPr>
      <w:proofErr w:type="gramStart"/>
      <w:r w:rsidRPr="003F7A46">
        <w:rPr>
          <w:kern w:val="0"/>
          <w:szCs w:val="21"/>
        </w:rPr>
        <w:t>校招热线</w:t>
      </w:r>
      <w:proofErr w:type="gramEnd"/>
      <w:r w:rsidRPr="003F7A46">
        <w:rPr>
          <w:kern w:val="0"/>
          <w:szCs w:val="21"/>
        </w:rPr>
        <w:t>：</w:t>
      </w:r>
      <w:r w:rsidRPr="003F7A46">
        <w:rPr>
          <w:kern w:val="0"/>
          <w:szCs w:val="21"/>
        </w:rPr>
        <w:t>1371298717</w:t>
      </w:r>
    </w:p>
    <w:p w:rsidR="00FF23C7" w:rsidRPr="00E64483" w:rsidRDefault="003F7A46" w:rsidP="00E64483">
      <w:pPr>
        <w:ind w:left="1136" w:hangingChars="541" w:hanging="1136"/>
        <w:rPr>
          <w:kern w:val="0"/>
          <w:szCs w:val="21"/>
        </w:rPr>
      </w:pPr>
      <w:r w:rsidRPr="003F7A46">
        <w:rPr>
          <w:kern w:val="0"/>
          <w:szCs w:val="21"/>
        </w:rPr>
        <w:t>联系人</w:t>
      </w:r>
      <w:r w:rsidRPr="003F7A46">
        <w:rPr>
          <w:kern w:val="0"/>
          <w:szCs w:val="21"/>
        </w:rPr>
        <w:t xml:space="preserve">  </w:t>
      </w:r>
      <w:r w:rsidRPr="003F7A46">
        <w:rPr>
          <w:kern w:val="0"/>
          <w:szCs w:val="21"/>
        </w:rPr>
        <w:t>：陈小姐</w:t>
      </w:r>
    </w:p>
    <w:sectPr w:rsidR="00FF23C7" w:rsidRPr="00E64483" w:rsidSect="006B42AD">
      <w:pgSz w:w="11906" w:h="16838"/>
      <w:pgMar w:top="284" w:right="567" w:bottom="28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ABE" w:rsidRDefault="00A97ABE" w:rsidP="00F635E2">
      <w:r>
        <w:separator/>
      </w:r>
    </w:p>
  </w:endnote>
  <w:endnote w:type="continuationSeparator" w:id="0">
    <w:p w:rsidR="00A97ABE" w:rsidRDefault="00A97ABE" w:rsidP="00F6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ABE" w:rsidRDefault="00A97ABE" w:rsidP="00F635E2">
      <w:r>
        <w:separator/>
      </w:r>
    </w:p>
  </w:footnote>
  <w:footnote w:type="continuationSeparator" w:id="0">
    <w:p w:rsidR="00A97ABE" w:rsidRDefault="00A97ABE" w:rsidP="00F63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425D"/>
    <w:multiLevelType w:val="hybridMultilevel"/>
    <w:tmpl w:val="354AD404"/>
    <w:lvl w:ilvl="0" w:tplc="37B6AA0E">
      <w:start w:val="1"/>
      <w:numFmt w:val="bullet"/>
      <w:lvlText w:val="•"/>
      <w:lvlJc w:val="left"/>
      <w:pPr>
        <w:tabs>
          <w:tab w:val="num" w:pos="720"/>
        </w:tabs>
        <w:ind w:left="720" w:hanging="360"/>
      </w:pPr>
      <w:rPr>
        <w:rFonts w:ascii="Arial" w:hAnsi="Arial" w:cs="Times New Roman" w:hint="default"/>
      </w:rPr>
    </w:lvl>
    <w:lvl w:ilvl="1" w:tplc="812271E0">
      <w:start w:val="1"/>
      <w:numFmt w:val="bullet"/>
      <w:lvlText w:val="•"/>
      <w:lvlJc w:val="left"/>
      <w:pPr>
        <w:tabs>
          <w:tab w:val="num" w:pos="1440"/>
        </w:tabs>
        <w:ind w:left="1440" w:hanging="360"/>
      </w:pPr>
      <w:rPr>
        <w:rFonts w:ascii="Arial" w:hAnsi="Arial" w:cs="Times New Roman" w:hint="default"/>
      </w:rPr>
    </w:lvl>
    <w:lvl w:ilvl="2" w:tplc="33BC340E">
      <w:start w:val="1"/>
      <w:numFmt w:val="bullet"/>
      <w:lvlText w:val="•"/>
      <w:lvlJc w:val="left"/>
      <w:pPr>
        <w:tabs>
          <w:tab w:val="num" w:pos="2160"/>
        </w:tabs>
        <w:ind w:left="2160" w:hanging="360"/>
      </w:pPr>
      <w:rPr>
        <w:rFonts w:ascii="Arial" w:hAnsi="Arial" w:cs="Times New Roman" w:hint="default"/>
      </w:rPr>
    </w:lvl>
    <w:lvl w:ilvl="3" w:tplc="62F02B34">
      <w:start w:val="1"/>
      <w:numFmt w:val="bullet"/>
      <w:lvlText w:val="•"/>
      <w:lvlJc w:val="left"/>
      <w:pPr>
        <w:tabs>
          <w:tab w:val="num" w:pos="2880"/>
        </w:tabs>
        <w:ind w:left="2880" w:hanging="360"/>
      </w:pPr>
      <w:rPr>
        <w:rFonts w:ascii="Arial" w:hAnsi="Arial" w:cs="Times New Roman" w:hint="default"/>
      </w:rPr>
    </w:lvl>
    <w:lvl w:ilvl="4" w:tplc="CCA09760">
      <w:start w:val="1"/>
      <w:numFmt w:val="bullet"/>
      <w:lvlText w:val="•"/>
      <w:lvlJc w:val="left"/>
      <w:pPr>
        <w:tabs>
          <w:tab w:val="num" w:pos="3600"/>
        </w:tabs>
        <w:ind w:left="3600" w:hanging="360"/>
      </w:pPr>
      <w:rPr>
        <w:rFonts w:ascii="Arial" w:hAnsi="Arial" w:cs="Times New Roman" w:hint="default"/>
      </w:rPr>
    </w:lvl>
    <w:lvl w:ilvl="5" w:tplc="EBBAE386">
      <w:start w:val="1"/>
      <w:numFmt w:val="bullet"/>
      <w:lvlText w:val="•"/>
      <w:lvlJc w:val="left"/>
      <w:pPr>
        <w:tabs>
          <w:tab w:val="num" w:pos="4320"/>
        </w:tabs>
        <w:ind w:left="4320" w:hanging="360"/>
      </w:pPr>
      <w:rPr>
        <w:rFonts w:ascii="Arial" w:hAnsi="Arial" w:cs="Times New Roman" w:hint="default"/>
      </w:rPr>
    </w:lvl>
    <w:lvl w:ilvl="6" w:tplc="1354C73E">
      <w:start w:val="1"/>
      <w:numFmt w:val="bullet"/>
      <w:lvlText w:val="•"/>
      <w:lvlJc w:val="left"/>
      <w:pPr>
        <w:tabs>
          <w:tab w:val="num" w:pos="5040"/>
        </w:tabs>
        <w:ind w:left="5040" w:hanging="360"/>
      </w:pPr>
      <w:rPr>
        <w:rFonts w:ascii="Arial" w:hAnsi="Arial" w:cs="Times New Roman" w:hint="default"/>
      </w:rPr>
    </w:lvl>
    <w:lvl w:ilvl="7" w:tplc="1700B4EC">
      <w:start w:val="1"/>
      <w:numFmt w:val="bullet"/>
      <w:lvlText w:val="•"/>
      <w:lvlJc w:val="left"/>
      <w:pPr>
        <w:tabs>
          <w:tab w:val="num" w:pos="5760"/>
        </w:tabs>
        <w:ind w:left="5760" w:hanging="360"/>
      </w:pPr>
      <w:rPr>
        <w:rFonts w:ascii="Arial" w:hAnsi="Arial" w:cs="Times New Roman" w:hint="default"/>
      </w:rPr>
    </w:lvl>
    <w:lvl w:ilvl="8" w:tplc="59F8EC2C">
      <w:start w:val="1"/>
      <w:numFmt w:val="bullet"/>
      <w:lvlText w:val="•"/>
      <w:lvlJc w:val="left"/>
      <w:pPr>
        <w:tabs>
          <w:tab w:val="num" w:pos="6480"/>
        </w:tabs>
        <w:ind w:left="6480" w:hanging="360"/>
      </w:pPr>
      <w:rPr>
        <w:rFonts w:ascii="Arial" w:hAnsi="Arial" w:cs="Times New Roman" w:hint="default"/>
      </w:rPr>
    </w:lvl>
  </w:abstractNum>
  <w:abstractNum w:abstractNumId="1">
    <w:nsid w:val="7A92092D"/>
    <w:multiLevelType w:val="hybridMultilevel"/>
    <w:tmpl w:val="476ECC22"/>
    <w:lvl w:ilvl="0" w:tplc="3C0C2B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FD"/>
    <w:rsid w:val="00021A51"/>
    <w:rsid w:val="00044A37"/>
    <w:rsid w:val="00060417"/>
    <w:rsid w:val="00067E15"/>
    <w:rsid w:val="0007100A"/>
    <w:rsid w:val="000841C1"/>
    <w:rsid w:val="000A459A"/>
    <w:rsid w:val="000B04EB"/>
    <w:rsid w:val="000D7952"/>
    <w:rsid w:val="001325FB"/>
    <w:rsid w:val="001412CC"/>
    <w:rsid w:val="0016044A"/>
    <w:rsid w:val="00176E15"/>
    <w:rsid w:val="00194395"/>
    <w:rsid w:val="001F210D"/>
    <w:rsid w:val="001F7270"/>
    <w:rsid w:val="00227E3F"/>
    <w:rsid w:val="00230A74"/>
    <w:rsid w:val="0023185B"/>
    <w:rsid w:val="002407CE"/>
    <w:rsid w:val="00241E04"/>
    <w:rsid w:val="00250645"/>
    <w:rsid w:val="00255868"/>
    <w:rsid w:val="00261DE2"/>
    <w:rsid w:val="00272024"/>
    <w:rsid w:val="00284265"/>
    <w:rsid w:val="00285D47"/>
    <w:rsid w:val="002A1CD8"/>
    <w:rsid w:val="002A69BA"/>
    <w:rsid w:val="002B699D"/>
    <w:rsid w:val="002D2A41"/>
    <w:rsid w:val="002D352C"/>
    <w:rsid w:val="002D5439"/>
    <w:rsid w:val="002D682C"/>
    <w:rsid w:val="0030361F"/>
    <w:rsid w:val="00304F1A"/>
    <w:rsid w:val="0031331A"/>
    <w:rsid w:val="0031753A"/>
    <w:rsid w:val="003424B0"/>
    <w:rsid w:val="00344081"/>
    <w:rsid w:val="00344AAD"/>
    <w:rsid w:val="0035672B"/>
    <w:rsid w:val="003716D7"/>
    <w:rsid w:val="00382338"/>
    <w:rsid w:val="003A4B3A"/>
    <w:rsid w:val="003A7089"/>
    <w:rsid w:val="003C0D83"/>
    <w:rsid w:val="003C336E"/>
    <w:rsid w:val="003C4274"/>
    <w:rsid w:val="003D5CBB"/>
    <w:rsid w:val="003F1F32"/>
    <w:rsid w:val="003F7A46"/>
    <w:rsid w:val="00422907"/>
    <w:rsid w:val="00431F7B"/>
    <w:rsid w:val="00454E18"/>
    <w:rsid w:val="00455BD2"/>
    <w:rsid w:val="00457A68"/>
    <w:rsid w:val="004756D4"/>
    <w:rsid w:val="00480A44"/>
    <w:rsid w:val="00482F97"/>
    <w:rsid w:val="004A4220"/>
    <w:rsid w:val="004C43EE"/>
    <w:rsid w:val="004D064C"/>
    <w:rsid w:val="004E6857"/>
    <w:rsid w:val="004F4A9C"/>
    <w:rsid w:val="004F4EBF"/>
    <w:rsid w:val="004F7AF2"/>
    <w:rsid w:val="00501885"/>
    <w:rsid w:val="0052514D"/>
    <w:rsid w:val="005300E6"/>
    <w:rsid w:val="005314A1"/>
    <w:rsid w:val="00544415"/>
    <w:rsid w:val="00563576"/>
    <w:rsid w:val="00572044"/>
    <w:rsid w:val="00580035"/>
    <w:rsid w:val="00584BA4"/>
    <w:rsid w:val="00585B35"/>
    <w:rsid w:val="00595C5E"/>
    <w:rsid w:val="005972C1"/>
    <w:rsid w:val="005A2859"/>
    <w:rsid w:val="005A51BE"/>
    <w:rsid w:val="005C6250"/>
    <w:rsid w:val="005D2D30"/>
    <w:rsid w:val="005F64A5"/>
    <w:rsid w:val="00610EC4"/>
    <w:rsid w:val="006152C3"/>
    <w:rsid w:val="006204C8"/>
    <w:rsid w:val="00622B50"/>
    <w:rsid w:val="006325EB"/>
    <w:rsid w:val="00634704"/>
    <w:rsid w:val="00634955"/>
    <w:rsid w:val="006402B8"/>
    <w:rsid w:val="006403CA"/>
    <w:rsid w:val="00665127"/>
    <w:rsid w:val="006656FB"/>
    <w:rsid w:val="00672E59"/>
    <w:rsid w:val="00682347"/>
    <w:rsid w:val="00693C93"/>
    <w:rsid w:val="006A3D4A"/>
    <w:rsid w:val="006B42AD"/>
    <w:rsid w:val="006C2F62"/>
    <w:rsid w:val="006D22BF"/>
    <w:rsid w:val="006E1EB6"/>
    <w:rsid w:val="00710CD4"/>
    <w:rsid w:val="00712729"/>
    <w:rsid w:val="00713A46"/>
    <w:rsid w:val="00722D4E"/>
    <w:rsid w:val="0073263C"/>
    <w:rsid w:val="00740FE1"/>
    <w:rsid w:val="00742C7B"/>
    <w:rsid w:val="00742DAC"/>
    <w:rsid w:val="0074558B"/>
    <w:rsid w:val="00756318"/>
    <w:rsid w:val="00762DCD"/>
    <w:rsid w:val="007642A3"/>
    <w:rsid w:val="007642EC"/>
    <w:rsid w:val="00782900"/>
    <w:rsid w:val="007B0FCA"/>
    <w:rsid w:val="007B547E"/>
    <w:rsid w:val="007B6A50"/>
    <w:rsid w:val="007D2E65"/>
    <w:rsid w:val="0080155A"/>
    <w:rsid w:val="0082394F"/>
    <w:rsid w:val="008552DD"/>
    <w:rsid w:val="008810CF"/>
    <w:rsid w:val="00891B84"/>
    <w:rsid w:val="0089480A"/>
    <w:rsid w:val="008962EE"/>
    <w:rsid w:val="008A13CB"/>
    <w:rsid w:val="008A484A"/>
    <w:rsid w:val="008C2F48"/>
    <w:rsid w:val="008D4397"/>
    <w:rsid w:val="008F2693"/>
    <w:rsid w:val="008F4005"/>
    <w:rsid w:val="008F4F66"/>
    <w:rsid w:val="009020EB"/>
    <w:rsid w:val="00903C95"/>
    <w:rsid w:val="00907891"/>
    <w:rsid w:val="00932E82"/>
    <w:rsid w:val="00950F44"/>
    <w:rsid w:val="00976006"/>
    <w:rsid w:val="009A4EA9"/>
    <w:rsid w:val="009C0334"/>
    <w:rsid w:val="009C0425"/>
    <w:rsid w:val="009F3E79"/>
    <w:rsid w:val="00A024C8"/>
    <w:rsid w:val="00A160D3"/>
    <w:rsid w:val="00A17D12"/>
    <w:rsid w:val="00A21C54"/>
    <w:rsid w:val="00A27BCD"/>
    <w:rsid w:val="00A33130"/>
    <w:rsid w:val="00A40481"/>
    <w:rsid w:val="00A728BA"/>
    <w:rsid w:val="00A91F5B"/>
    <w:rsid w:val="00A933AC"/>
    <w:rsid w:val="00A97ABE"/>
    <w:rsid w:val="00AA7842"/>
    <w:rsid w:val="00AC1842"/>
    <w:rsid w:val="00AC3B9B"/>
    <w:rsid w:val="00AD4438"/>
    <w:rsid w:val="00AF42FD"/>
    <w:rsid w:val="00B235D1"/>
    <w:rsid w:val="00B2462A"/>
    <w:rsid w:val="00B60191"/>
    <w:rsid w:val="00B74526"/>
    <w:rsid w:val="00BA10C9"/>
    <w:rsid w:val="00BA29D6"/>
    <w:rsid w:val="00BB6CB2"/>
    <w:rsid w:val="00BC2E3B"/>
    <w:rsid w:val="00BD06E8"/>
    <w:rsid w:val="00BD4025"/>
    <w:rsid w:val="00BD7783"/>
    <w:rsid w:val="00C1003F"/>
    <w:rsid w:val="00C1643A"/>
    <w:rsid w:val="00C229A2"/>
    <w:rsid w:val="00C53323"/>
    <w:rsid w:val="00C60D93"/>
    <w:rsid w:val="00C76BF0"/>
    <w:rsid w:val="00CB66BA"/>
    <w:rsid w:val="00CD0A6E"/>
    <w:rsid w:val="00CD78BD"/>
    <w:rsid w:val="00CF6E15"/>
    <w:rsid w:val="00D15044"/>
    <w:rsid w:val="00D30219"/>
    <w:rsid w:val="00D55134"/>
    <w:rsid w:val="00D63F83"/>
    <w:rsid w:val="00DA635B"/>
    <w:rsid w:val="00DB366C"/>
    <w:rsid w:val="00DB67D2"/>
    <w:rsid w:val="00DE2FA1"/>
    <w:rsid w:val="00DE7469"/>
    <w:rsid w:val="00E02676"/>
    <w:rsid w:val="00E11353"/>
    <w:rsid w:val="00E24101"/>
    <w:rsid w:val="00E42B0C"/>
    <w:rsid w:val="00E64483"/>
    <w:rsid w:val="00E80C70"/>
    <w:rsid w:val="00EB469C"/>
    <w:rsid w:val="00EB4FF5"/>
    <w:rsid w:val="00EC0D23"/>
    <w:rsid w:val="00EC505F"/>
    <w:rsid w:val="00ED56F9"/>
    <w:rsid w:val="00EF4352"/>
    <w:rsid w:val="00F03B90"/>
    <w:rsid w:val="00F12127"/>
    <w:rsid w:val="00F155EC"/>
    <w:rsid w:val="00F31C1A"/>
    <w:rsid w:val="00F36E5A"/>
    <w:rsid w:val="00F47388"/>
    <w:rsid w:val="00F47394"/>
    <w:rsid w:val="00F54FA7"/>
    <w:rsid w:val="00F635E2"/>
    <w:rsid w:val="00F76166"/>
    <w:rsid w:val="00FB5FC4"/>
    <w:rsid w:val="00FD25C2"/>
    <w:rsid w:val="00FE79FC"/>
    <w:rsid w:val="00FF23C7"/>
    <w:rsid w:val="00FF3B0B"/>
    <w:rsid w:val="00FF6B84"/>
    <w:rsid w:val="00FF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D5439"/>
    <w:rPr>
      <w:b/>
      <w:bCs/>
    </w:rPr>
  </w:style>
  <w:style w:type="character" w:styleId="a4">
    <w:name w:val="Hyperlink"/>
    <w:rsid w:val="002D5439"/>
    <w:rPr>
      <w:color w:val="0000FF"/>
      <w:u w:val="single"/>
    </w:rPr>
  </w:style>
  <w:style w:type="paragraph" w:styleId="a5">
    <w:name w:val="Balloon Text"/>
    <w:basedOn w:val="a"/>
    <w:link w:val="Char"/>
    <w:rsid w:val="002D5439"/>
    <w:rPr>
      <w:sz w:val="18"/>
      <w:szCs w:val="18"/>
    </w:rPr>
  </w:style>
  <w:style w:type="character" w:customStyle="1" w:styleId="Char">
    <w:name w:val="批注框文本 Char"/>
    <w:basedOn w:val="a0"/>
    <w:link w:val="a5"/>
    <w:rsid w:val="002D5439"/>
    <w:rPr>
      <w:kern w:val="2"/>
      <w:sz w:val="18"/>
      <w:szCs w:val="18"/>
    </w:rPr>
  </w:style>
  <w:style w:type="paragraph" w:styleId="a6">
    <w:name w:val="Normal (Web)"/>
    <w:basedOn w:val="a"/>
    <w:uiPriority w:val="99"/>
    <w:unhideWhenUsed/>
    <w:rsid w:val="00067E15"/>
    <w:pPr>
      <w:widowControl/>
      <w:spacing w:before="100" w:beforeAutospacing="1" w:after="100" w:afterAutospacing="1"/>
      <w:jc w:val="left"/>
    </w:pPr>
    <w:rPr>
      <w:rFonts w:ascii="宋体" w:hAnsi="宋体" w:cs="宋体"/>
      <w:kern w:val="0"/>
      <w:sz w:val="24"/>
    </w:rPr>
  </w:style>
  <w:style w:type="paragraph" w:styleId="a7">
    <w:name w:val="header"/>
    <w:basedOn w:val="a"/>
    <w:link w:val="Char0"/>
    <w:rsid w:val="00F63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F635E2"/>
    <w:rPr>
      <w:kern w:val="2"/>
      <w:sz w:val="18"/>
      <w:szCs w:val="18"/>
    </w:rPr>
  </w:style>
  <w:style w:type="paragraph" w:styleId="a8">
    <w:name w:val="footer"/>
    <w:basedOn w:val="a"/>
    <w:link w:val="Char1"/>
    <w:rsid w:val="00F635E2"/>
    <w:pPr>
      <w:tabs>
        <w:tab w:val="center" w:pos="4153"/>
        <w:tab w:val="right" w:pos="8306"/>
      </w:tabs>
      <w:snapToGrid w:val="0"/>
      <w:jc w:val="left"/>
    </w:pPr>
    <w:rPr>
      <w:sz w:val="18"/>
      <w:szCs w:val="18"/>
    </w:rPr>
  </w:style>
  <w:style w:type="character" w:customStyle="1" w:styleId="Char1">
    <w:name w:val="页脚 Char"/>
    <w:basedOn w:val="a0"/>
    <w:link w:val="a8"/>
    <w:rsid w:val="00F635E2"/>
    <w:rPr>
      <w:kern w:val="2"/>
      <w:sz w:val="18"/>
      <w:szCs w:val="18"/>
    </w:rPr>
  </w:style>
  <w:style w:type="character" w:styleId="a9">
    <w:name w:val="FollowedHyperlink"/>
    <w:basedOn w:val="a0"/>
    <w:rsid w:val="003F7A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D5439"/>
    <w:rPr>
      <w:b/>
      <w:bCs/>
    </w:rPr>
  </w:style>
  <w:style w:type="character" w:styleId="a4">
    <w:name w:val="Hyperlink"/>
    <w:rsid w:val="002D5439"/>
    <w:rPr>
      <w:color w:val="0000FF"/>
      <w:u w:val="single"/>
    </w:rPr>
  </w:style>
  <w:style w:type="paragraph" w:styleId="a5">
    <w:name w:val="Balloon Text"/>
    <w:basedOn w:val="a"/>
    <w:link w:val="Char"/>
    <w:rsid w:val="002D5439"/>
    <w:rPr>
      <w:sz w:val="18"/>
      <w:szCs w:val="18"/>
    </w:rPr>
  </w:style>
  <w:style w:type="character" w:customStyle="1" w:styleId="Char">
    <w:name w:val="批注框文本 Char"/>
    <w:basedOn w:val="a0"/>
    <w:link w:val="a5"/>
    <w:rsid w:val="002D5439"/>
    <w:rPr>
      <w:kern w:val="2"/>
      <w:sz w:val="18"/>
      <w:szCs w:val="18"/>
    </w:rPr>
  </w:style>
  <w:style w:type="paragraph" w:styleId="a6">
    <w:name w:val="Normal (Web)"/>
    <w:basedOn w:val="a"/>
    <w:uiPriority w:val="99"/>
    <w:unhideWhenUsed/>
    <w:rsid w:val="00067E15"/>
    <w:pPr>
      <w:widowControl/>
      <w:spacing w:before="100" w:beforeAutospacing="1" w:after="100" w:afterAutospacing="1"/>
      <w:jc w:val="left"/>
    </w:pPr>
    <w:rPr>
      <w:rFonts w:ascii="宋体" w:hAnsi="宋体" w:cs="宋体"/>
      <w:kern w:val="0"/>
      <w:sz w:val="24"/>
    </w:rPr>
  </w:style>
  <w:style w:type="paragraph" w:styleId="a7">
    <w:name w:val="header"/>
    <w:basedOn w:val="a"/>
    <w:link w:val="Char0"/>
    <w:rsid w:val="00F63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F635E2"/>
    <w:rPr>
      <w:kern w:val="2"/>
      <w:sz w:val="18"/>
      <w:szCs w:val="18"/>
    </w:rPr>
  </w:style>
  <w:style w:type="paragraph" w:styleId="a8">
    <w:name w:val="footer"/>
    <w:basedOn w:val="a"/>
    <w:link w:val="Char1"/>
    <w:rsid w:val="00F635E2"/>
    <w:pPr>
      <w:tabs>
        <w:tab w:val="center" w:pos="4153"/>
        <w:tab w:val="right" w:pos="8306"/>
      </w:tabs>
      <w:snapToGrid w:val="0"/>
      <w:jc w:val="left"/>
    </w:pPr>
    <w:rPr>
      <w:sz w:val="18"/>
      <w:szCs w:val="18"/>
    </w:rPr>
  </w:style>
  <w:style w:type="character" w:customStyle="1" w:styleId="Char1">
    <w:name w:val="页脚 Char"/>
    <w:basedOn w:val="a0"/>
    <w:link w:val="a8"/>
    <w:rsid w:val="00F635E2"/>
    <w:rPr>
      <w:kern w:val="2"/>
      <w:sz w:val="18"/>
      <w:szCs w:val="18"/>
    </w:rPr>
  </w:style>
  <w:style w:type="character" w:styleId="a9">
    <w:name w:val="FollowedHyperlink"/>
    <w:basedOn w:val="a0"/>
    <w:rsid w:val="003F7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181">
      <w:bodyDiv w:val="1"/>
      <w:marLeft w:val="0"/>
      <w:marRight w:val="0"/>
      <w:marTop w:val="0"/>
      <w:marBottom w:val="0"/>
      <w:divBdr>
        <w:top w:val="none" w:sz="0" w:space="0" w:color="auto"/>
        <w:left w:val="none" w:sz="0" w:space="0" w:color="auto"/>
        <w:bottom w:val="none" w:sz="0" w:space="0" w:color="auto"/>
        <w:right w:val="none" w:sz="0" w:space="0" w:color="auto"/>
      </w:divBdr>
    </w:div>
    <w:div w:id="294333548">
      <w:bodyDiv w:val="1"/>
      <w:marLeft w:val="0"/>
      <w:marRight w:val="0"/>
      <w:marTop w:val="0"/>
      <w:marBottom w:val="0"/>
      <w:divBdr>
        <w:top w:val="none" w:sz="0" w:space="0" w:color="auto"/>
        <w:left w:val="none" w:sz="0" w:space="0" w:color="auto"/>
        <w:bottom w:val="none" w:sz="0" w:space="0" w:color="auto"/>
        <w:right w:val="none" w:sz="0" w:space="0" w:color="auto"/>
      </w:divBdr>
    </w:div>
    <w:div w:id="416485924">
      <w:bodyDiv w:val="1"/>
      <w:marLeft w:val="0"/>
      <w:marRight w:val="0"/>
      <w:marTop w:val="0"/>
      <w:marBottom w:val="0"/>
      <w:divBdr>
        <w:top w:val="none" w:sz="0" w:space="0" w:color="auto"/>
        <w:left w:val="none" w:sz="0" w:space="0" w:color="auto"/>
        <w:bottom w:val="none" w:sz="0" w:space="0" w:color="auto"/>
        <w:right w:val="none" w:sz="0" w:space="0" w:color="auto"/>
      </w:divBdr>
    </w:div>
    <w:div w:id="477966000">
      <w:bodyDiv w:val="1"/>
      <w:marLeft w:val="0"/>
      <w:marRight w:val="0"/>
      <w:marTop w:val="0"/>
      <w:marBottom w:val="0"/>
      <w:divBdr>
        <w:top w:val="none" w:sz="0" w:space="0" w:color="auto"/>
        <w:left w:val="none" w:sz="0" w:space="0" w:color="auto"/>
        <w:bottom w:val="none" w:sz="0" w:space="0" w:color="auto"/>
        <w:right w:val="none" w:sz="0" w:space="0" w:color="auto"/>
      </w:divBdr>
    </w:div>
    <w:div w:id="710960855">
      <w:bodyDiv w:val="1"/>
      <w:marLeft w:val="0"/>
      <w:marRight w:val="0"/>
      <w:marTop w:val="0"/>
      <w:marBottom w:val="0"/>
      <w:divBdr>
        <w:top w:val="none" w:sz="0" w:space="0" w:color="auto"/>
        <w:left w:val="none" w:sz="0" w:space="0" w:color="auto"/>
        <w:bottom w:val="none" w:sz="0" w:space="0" w:color="auto"/>
        <w:right w:val="none" w:sz="0" w:space="0" w:color="auto"/>
      </w:divBdr>
    </w:div>
    <w:div w:id="1363479428">
      <w:bodyDiv w:val="1"/>
      <w:marLeft w:val="0"/>
      <w:marRight w:val="0"/>
      <w:marTop w:val="0"/>
      <w:marBottom w:val="0"/>
      <w:divBdr>
        <w:top w:val="none" w:sz="0" w:space="0" w:color="auto"/>
        <w:left w:val="none" w:sz="0" w:space="0" w:color="auto"/>
        <w:bottom w:val="none" w:sz="0" w:space="0" w:color="auto"/>
        <w:right w:val="none" w:sz="0" w:space="0" w:color="auto"/>
      </w:divBdr>
    </w:div>
    <w:div w:id="1585064003">
      <w:bodyDiv w:val="1"/>
      <w:marLeft w:val="0"/>
      <w:marRight w:val="0"/>
      <w:marTop w:val="0"/>
      <w:marBottom w:val="0"/>
      <w:divBdr>
        <w:top w:val="none" w:sz="0" w:space="0" w:color="auto"/>
        <w:left w:val="none" w:sz="0" w:space="0" w:color="auto"/>
        <w:bottom w:val="none" w:sz="0" w:space="0" w:color="auto"/>
        <w:right w:val="none" w:sz="0" w:space="0" w:color="auto"/>
      </w:divBdr>
    </w:div>
    <w:div w:id="1585645114">
      <w:bodyDiv w:val="1"/>
      <w:marLeft w:val="0"/>
      <w:marRight w:val="0"/>
      <w:marTop w:val="0"/>
      <w:marBottom w:val="0"/>
      <w:divBdr>
        <w:top w:val="none" w:sz="0" w:space="0" w:color="auto"/>
        <w:left w:val="none" w:sz="0" w:space="0" w:color="auto"/>
        <w:bottom w:val="none" w:sz="0" w:space="0" w:color="auto"/>
        <w:right w:val="none" w:sz="0" w:space="0" w:color="auto"/>
      </w:divBdr>
    </w:div>
    <w:div w:id="17051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tlcampus@atlbatt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mpus.51job.com/atlbattery" TargetMode="External"/><Relationship Id="rId5" Type="http://schemas.openxmlformats.org/officeDocument/2006/relationships/webSettings" Target="webSettings.xml"/><Relationship Id="rId10" Type="http://schemas.openxmlformats.org/officeDocument/2006/relationships/hyperlink" Target="http://www.atlbattery.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640</Words>
  <Characters>3649</Characters>
  <Application>Microsoft Office Word</Application>
  <DocSecurity>0</DocSecurity>
  <Lines>30</Lines>
  <Paragraphs>8</Paragraphs>
  <ScaleCrop>false</ScaleCrop>
  <Company>Amperex Technology Limited</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Yao(YoYo)</dc:creator>
  <cp:lastModifiedBy>_Xin ZhiGang</cp:lastModifiedBy>
  <cp:revision>14</cp:revision>
  <dcterms:created xsi:type="dcterms:W3CDTF">2014-09-11T04:08:00Z</dcterms:created>
  <dcterms:modified xsi:type="dcterms:W3CDTF">2014-09-12T07:23:00Z</dcterms:modified>
</cp:coreProperties>
</file>