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2C" w:rsidRPr="004B5ECF" w:rsidRDefault="0059542C" w:rsidP="00E83981">
      <w:pPr>
        <w:jc w:val="center"/>
        <w:rPr>
          <w:b/>
          <w:sz w:val="30"/>
          <w:szCs w:val="30"/>
        </w:rPr>
      </w:pPr>
      <w:r w:rsidRPr="004B5ECF">
        <w:rPr>
          <w:rFonts w:hint="eastAsia"/>
          <w:b/>
          <w:sz w:val="30"/>
          <w:szCs w:val="30"/>
        </w:rPr>
        <w:t>关于</w:t>
      </w:r>
      <w:r w:rsidR="004B5ECF">
        <w:rPr>
          <w:rFonts w:hint="eastAsia"/>
          <w:b/>
          <w:sz w:val="30"/>
          <w:szCs w:val="30"/>
        </w:rPr>
        <w:t>向</w:t>
      </w:r>
      <w:r w:rsidRPr="004B5ECF">
        <w:rPr>
          <w:rFonts w:hint="eastAsia"/>
          <w:b/>
          <w:sz w:val="30"/>
          <w:szCs w:val="30"/>
        </w:rPr>
        <w:t>各个课题组</w:t>
      </w:r>
      <w:r w:rsidR="004B5ECF" w:rsidRPr="004B5ECF">
        <w:rPr>
          <w:rFonts w:hint="eastAsia"/>
          <w:b/>
          <w:sz w:val="30"/>
          <w:szCs w:val="30"/>
        </w:rPr>
        <w:t>征集</w:t>
      </w:r>
      <w:r w:rsidRPr="004B5ECF">
        <w:rPr>
          <w:rFonts w:hint="eastAsia"/>
          <w:b/>
          <w:sz w:val="30"/>
          <w:szCs w:val="30"/>
        </w:rPr>
        <w:t>“</w:t>
      </w:r>
      <w:r w:rsidR="00AB0BE4" w:rsidRPr="004B5ECF">
        <w:rPr>
          <w:rFonts w:hint="eastAsia"/>
          <w:b/>
          <w:sz w:val="30"/>
          <w:szCs w:val="30"/>
        </w:rPr>
        <w:t>研究生开放性实验案例设计</w:t>
      </w:r>
      <w:r w:rsidRPr="004B5ECF">
        <w:rPr>
          <w:rFonts w:hint="eastAsia"/>
          <w:b/>
          <w:sz w:val="30"/>
          <w:szCs w:val="30"/>
        </w:rPr>
        <w:t>”的通知</w:t>
      </w:r>
    </w:p>
    <w:p w:rsidR="004B5ECF" w:rsidRDefault="004B5ECF" w:rsidP="004B5ECF">
      <w:pPr>
        <w:ind w:firstLineChars="200" w:firstLine="482"/>
        <w:rPr>
          <w:b/>
          <w:sz w:val="24"/>
        </w:rPr>
      </w:pPr>
    </w:p>
    <w:p w:rsidR="0059542C" w:rsidRDefault="004B5ECF" w:rsidP="004B5ECF">
      <w:pPr>
        <w:ind w:firstLineChars="200" w:firstLine="480"/>
        <w:rPr>
          <w:sz w:val="24"/>
          <w:szCs w:val="24"/>
        </w:rPr>
      </w:pPr>
      <w:r w:rsidRPr="004B5ECF">
        <w:rPr>
          <w:rFonts w:hint="eastAsia"/>
          <w:sz w:val="24"/>
        </w:rPr>
        <w:t>为了提高研究生的创新能力，</w:t>
      </w:r>
      <w:r>
        <w:rPr>
          <w:rFonts w:hint="eastAsia"/>
          <w:sz w:val="24"/>
        </w:rPr>
        <w:t>真正实现“研究生开放实验”的开放性和创新性</w:t>
      </w:r>
      <w:r w:rsidR="004652F2">
        <w:rPr>
          <w:rFonts w:hint="eastAsia"/>
          <w:sz w:val="24"/>
        </w:rPr>
        <w:t>目标</w:t>
      </w:r>
      <w:r w:rsidRPr="004652F2">
        <w:rPr>
          <w:rFonts w:hint="eastAsia"/>
          <w:sz w:val="24"/>
        </w:rPr>
        <w:t>要求</w:t>
      </w:r>
      <w:r>
        <w:rPr>
          <w:rFonts w:hint="eastAsia"/>
          <w:sz w:val="24"/>
        </w:rPr>
        <w:t>，从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级研究生开始“通信与信息技术开放实验”将实行完成一个案例设计的形式，研究生每</w:t>
      </w:r>
      <w:r>
        <w:rPr>
          <w:rFonts w:hint="eastAsia"/>
          <w:sz w:val="24"/>
        </w:rPr>
        <w:t>3-5</w:t>
      </w:r>
      <w:r>
        <w:rPr>
          <w:rFonts w:hint="eastAsia"/>
          <w:sz w:val="24"/>
        </w:rPr>
        <w:t>人一组选择一个开放性实验题目，在一年时间内完成，</w:t>
      </w:r>
      <w:proofErr w:type="gramStart"/>
      <w:r>
        <w:rPr>
          <w:rFonts w:hint="eastAsia"/>
          <w:sz w:val="24"/>
        </w:rPr>
        <w:t>第二学</w:t>
      </w:r>
      <w:proofErr w:type="gramEnd"/>
      <w:r>
        <w:rPr>
          <w:rFonts w:hint="eastAsia"/>
          <w:sz w:val="24"/>
        </w:rPr>
        <w:t>期末提交硬件</w:t>
      </w:r>
      <w:r w:rsidR="00A16682">
        <w:rPr>
          <w:rFonts w:hint="eastAsia"/>
          <w:sz w:val="24"/>
        </w:rPr>
        <w:t>产品</w:t>
      </w:r>
      <w:r>
        <w:rPr>
          <w:rFonts w:hint="eastAsia"/>
          <w:sz w:val="24"/>
        </w:rPr>
        <w:t>和测试结果（硬件</w:t>
      </w:r>
      <w:r w:rsidR="00A16682">
        <w:rPr>
          <w:rFonts w:hint="eastAsia"/>
          <w:sz w:val="24"/>
        </w:rPr>
        <w:t>产品</w:t>
      </w:r>
      <w:r>
        <w:rPr>
          <w:rFonts w:hint="eastAsia"/>
          <w:sz w:val="24"/>
        </w:rPr>
        <w:t>将保留在实验中心）</w:t>
      </w:r>
      <w:r w:rsidR="00A16682">
        <w:rPr>
          <w:rFonts w:hint="eastAsia"/>
          <w:sz w:val="24"/>
        </w:rPr>
        <w:t>。</w:t>
      </w:r>
      <w:r>
        <w:rPr>
          <w:rFonts w:hint="eastAsia"/>
          <w:sz w:val="24"/>
        </w:rPr>
        <w:t>为了维护各个课题组研究生的利益，现向各个课题组征集</w:t>
      </w:r>
      <w:r w:rsidRPr="004B5ECF">
        <w:rPr>
          <w:rFonts w:hint="eastAsia"/>
          <w:sz w:val="24"/>
          <w:szCs w:val="24"/>
        </w:rPr>
        <w:t>“研究生开放性实验案例设计”</w:t>
      </w:r>
      <w:r>
        <w:rPr>
          <w:rFonts w:hint="eastAsia"/>
          <w:sz w:val="24"/>
          <w:szCs w:val="24"/>
        </w:rPr>
        <w:t>题目，希望各个课题组积极参与。</w:t>
      </w:r>
    </w:p>
    <w:p w:rsidR="004B5ECF" w:rsidRPr="004B5ECF" w:rsidRDefault="004B5ECF" w:rsidP="004B5ECF">
      <w:pPr>
        <w:ind w:firstLineChars="200" w:firstLine="480"/>
        <w:rPr>
          <w:sz w:val="24"/>
          <w:szCs w:val="24"/>
        </w:rPr>
      </w:pPr>
      <w:r w:rsidRPr="004B5ECF">
        <w:rPr>
          <w:rFonts w:hint="eastAsia"/>
          <w:sz w:val="24"/>
          <w:szCs w:val="24"/>
        </w:rPr>
        <w:t>“研究生开放性实验案例设计”</w:t>
      </w:r>
      <w:r>
        <w:rPr>
          <w:rFonts w:hint="eastAsia"/>
          <w:sz w:val="24"/>
          <w:szCs w:val="24"/>
        </w:rPr>
        <w:t>题目要求如下：</w:t>
      </w:r>
    </w:p>
    <w:p w:rsidR="004B5ECF" w:rsidRPr="004B5ECF" w:rsidRDefault="004B5ECF" w:rsidP="0059542C">
      <w:pPr>
        <w:rPr>
          <w:sz w:val="24"/>
        </w:rPr>
      </w:pPr>
    </w:p>
    <w:p w:rsidR="004652F2" w:rsidRDefault="0031742D" w:rsidP="0059542C">
      <w:pPr>
        <w:rPr>
          <w:sz w:val="24"/>
        </w:rPr>
      </w:pPr>
      <w:r w:rsidRPr="004B5ECF">
        <w:rPr>
          <w:rFonts w:hint="eastAsia"/>
          <w:sz w:val="24"/>
        </w:rPr>
        <w:t>1</w:t>
      </w:r>
      <w:r w:rsidRPr="004B5ECF">
        <w:rPr>
          <w:rFonts w:hint="eastAsia"/>
          <w:sz w:val="24"/>
        </w:rPr>
        <w:t>、</w:t>
      </w:r>
      <w:r w:rsidR="00EA5BC2">
        <w:rPr>
          <w:rFonts w:hint="eastAsia"/>
          <w:sz w:val="24"/>
        </w:rPr>
        <w:t>不接收纯仿真的题目，</w:t>
      </w:r>
      <w:r w:rsidRPr="004B5ECF">
        <w:rPr>
          <w:rFonts w:hint="eastAsia"/>
          <w:sz w:val="24"/>
        </w:rPr>
        <w:t>以硬件</w:t>
      </w:r>
      <w:r w:rsidR="00EA5BC2">
        <w:rPr>
          <w:rFonts w:hint="eastAsia"/>
          <w:sz w:val="24"/>
        </w:rPr>
        <w:t>设计</w:t>
      </w:r>
      <w:r w:rsidRPr="004B5ECF">
        <w:rPr>
          <w:rFonts w:hint="eastAsia"/>
          <w:sz w:val="24"/>
        </w:rPr>
        <w:t>为主，难度适中，适合在</w:t>
      </w:r>
      <w:r w:rsidRPr="004B5ECF">
        <w:rPr>
          <w:rFonts w:hint="eastAsia"/>
          <w:sz w:val="24"/>
        </w:rPr>
        <w:t>3</w:t>
      </w:r>
      <w:r w:rsidRPr="004B5ECF">
        <w:rPr>
          <w:rFonts w:hint="eastAsia"/>
          <w:sz w:val="24"/>
        </w:rPr>
        <w:t>个月左右完成</w:t>
      </w:r>
      <w:r w:rsidR="00350628">
        <w:rPr>
          <w:rFonts w:hint="eastAsia"/>
          <w:sz w:val="24"/>
        </w:rPr>
        <w:t>。</w:t>
      </w:r>
    </w:p>
    <w:p w:rsidR="004652F2" w:rsidRDefault="004652F2" w:rsidP="0059542C">
      <w:pPr>
        <w:rPr>
          <w:sz w:val="24"/>
        </w:rPr>
      </w:pPr>
    </w:p>
    <w:p w:rsidR="0059542C" w:rsidRPr="004B5ECF" w:rsidRDefault="004652F2" w:rsidP="0059542C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EF0CD7">
        <w:rPr>
          <w:rFonts w:hint="eastAsia"/>
          <w:sz w:val="24"/>
        </w:rPr>
        <w:t>课题组提交的案例数目不限。</w:t>
      </w:r>
    </w:p>
    <w:p w:rsidR="0059542C" w:rsidRPr="004B5ECF" w:rsidRDefault="0059542C" w:rsidP="0059542C">
      <w:pPr>
        <w:rPr>
          <w:sz w:val="24"/>
        </w:rPr>
      </w:pPr>
    </w:p>
    <w:p w:rsidR="0031742D" w:rsidRPr="004B5ECF" w:rsidRDefault="004652F2" w:rsidP="0059542C">
      <w:pPr>
        <w:rPr>
          <w:sz w:val="24"/>
        </w:rPr>
      </w:pPr>
      <w:r>
        <w:rPr>
          <w:rFonts w:hint="eastAsia"/>
          <w:sz w:val="24"/>
        </w:rPr>
        <w:t>3</w:t>
      </w:r>
      <w:r w:rsidR="0031742D" w:rsidRPr="004B5ECF">
        <w:rPr>
          <w:rFonts w:hint="eastAsia"/>
          <w:sz w:val="24"/>
        </w:rPr>
        <w:t>、</w:t>
      </w:r>
      <w:r w:rsidR="00EA5BC2">
        <w:rPr>
          <w:rFonts w:hint="eastAsia"/>
          <w:sz w:val="24"/>
        </w:rPr>
        <w:t>研究生最终需要</w:t>
      </w:r>
      <w:r w:rsidR="00EA5BC2" w:rsidRPr="004B5ECF">
        <w:rPr>
          <w:rFonts w:hint="eastAsia"/>
          <w:sz w:val="24"/>
        </w:rPr>
        <w:t>提交硬件</w:t>
      </w:r>
      <w:r w:rsidR="00EA5BC2">
        <w:rPr>
          <w:rFonts w:hint="eastAsia"/>
          <w:sz w:val="24"/>
        </w:rPr>
        <w:t>产品</w:t>
      </w:r>
      <w:r w:rsidR="00EA5BC2" w:rsidRPr="004B5ECF">
        <w:rPr>
          <w:rFonts w:hint="eastAsia"/>
          <w:sz w:val="24"/>
        </w:rPr>
        <w:t>和测试结果，</w:t>
      </w:r>
      <w:r w:rsidR="0031742D" w:rsidRPr="004B5ECF">
        <w:rPr>
          <w:rFonts w:hint="eastAsia"/>
          <w:sz w:val="24"/>
        </w:rPr>
        <w:t>结果可考核</w:t>
      </w:r>
      <w:r w:rsidR="00A16682">
        <w:rPr>
          <w:rFonts w:hint="eastAsia"/>
          <w:sz w:val="24"/>
        </w:rPr>
        <w:t>可重现</w:t>
      </w:r>
      <w:r w:rsidR="0031742D" w:rsidRPr="004B5ECF">
        <w:rPr>
          <w:rFonts w:hint="eastAsia"/>
          <w:sz w:val="24"/>
        </w:rPr>
        <w:t>，成绩通过答辩确定。</w:t>
      </w:r>
    </w:p>
    <w:p w:rsidR="0031742D" w:rsidRPr="004B5ECF" w:rsidRDefault="0031742D" w:rsidP="0059542C">
      <w:pPr>
        <w:rPr>
          <w:sz w:val="24"/>
        </w:rPr>
      </w:pPr>
    </w:p>
    <w:p w:rsidR="0059542C" w:rsidRDefault="004652F2" w:rsidP="0059542C">
      <w:pPr>
        <w:rPr>
          <w:sz w:val="24"/>
        </w:rPr>
      </w:pPr>
      <w:r>
        <w:rPr>
          <w:rFonts w:hint="eastAsia"/>
          <w:sz w:val="24"/>
        </w:rPr>
        <w:t>4</w:t>
      </w:r>
      <w:r w:rsidR="0031742D" w:rsidRPr="004B5ECF">
        <w:rPr>
          <w:rFonts w:hint="eastAsia"/>
          <w:sz w:val="24"/>
        </w:rPr>
        <w:t>、</w:t>
      </w:r>
      <w:r w:rsidR="00A16682">
        <w:rPr>
          <w:rFonts w:hint="eastAsia"/>
          <w:sz w:val="24"/>
        </w:rPr>
        <w:t>每个</w:t>
      </w:r>
      <w:r w:rsidR="00350628">
        <w:rPr>
          <w:rFonts w:hint="eastAsia"/>
          <w:sz w:val="24"/>
        </w:rPr>
        <w:t>实验案例</w:t>
      </w:r>
      <w:r w:rsidR="00A16682">
        <w:rPr>
          <w:rFonts w:hint="eastAsia"/>
          <w:sz w:val="24"/>
        </w:rPr>
        <w:t>设计</w:t>
      </w:r>
      <w:r w:rsidR="00350628">
        <w:rPr>
          <w:rFonts w:hint="eastAsia"/>
          <w:sz w:val="24"/>
        </w:rPr>
        <w:t>的</w:t>
      </w:r>
      <w:r w:rsidR="003E5F22" w:rsidRPr="004B5ECF">
        <w:rPr>
          <w:rFonts w:hint="eastAsia"/>
          <w:sz w:val="24"/>
        </w:rPr>
        <w:t>工作量</w:t>
      </w:r>
      <w:r w:rsidR="0031742D" w:rsidRPr="004B5ECF">
        <w:rPr>
          <w:rFonts w:hint="eastAsia"/>
          <w:sz w:val="24"/>
        </w:rPr>
        <w:t>适合</w:t>
      </w:r>
      <w:r w:rsidR="0031742D" w:rsidRPr="004B5ECF">
        <w:rPr>
          <w:rFonts w:hint="eastAsia"/>
          <w:sz w:val="24"/>
        </w:rPr>
        <w:t>3-5</w:t>
      </w:r>
      <w:r w:rsidR="0031742D" w:rsidRPr="004B5ECF">
        <w:rPr>
          <w:rFonts w:hint="eastAsia"/>
          <w:sz w:val="24"/>
        </w:rPr>
        <w:t>人一组完成，也可单人完成。</w:t>
      </w:r>
    </w:p>
    <w:p w:rsidR="00350628" w:rsidRDefault="00350628" w:rsidP="0059542C">
      <w:pPr>
        <w:rPr>
          <w:sz w:val="24"/>
        </w:rPr>
      </w:pPr>
    </w:p>
    <w:p w:rsidR="00350628" w:rsidRDefault="004652F2" w:rsidP="0059542C">
      <w:pPr>
        <w:rPr>
          <w:sz w:val="24"/>
        </w:rPr>
      </w:pPr>
      <w:r>
        <w:rPr>
          <w:rFonts w:hint="eastAsia"/>
          <w:sz w:val="24"/>
        </w:rPr>
        <w:t>5</w:t>
      </w:r>
      <w:r w:rsidR="00350628">
        <w:rPr>
          <w:rFonts w:hint="eastAsia"/>
          <w:sz w:val="24"/>
        </w:rPr>
        <w:t>、硬件所需材料由各个课题组承担，因此题目不易过大</w:t>
      </w:r>
      <w:r w:rsidR="00EA5BC2">
        <w:rPr>
          <w:rFonts w:hint="eastAsia"/>
          <w:sz w:val="24"/>
        </w:rPr>
        <w:t>、过难、过于复杂</w:t>
      </w:r>
      <w:r w:rsidR="00350628">
        <w:rPr>
          <w:rFonts w:hint="eastAsia"/>
          <w:sz w:val="24"/>
        </w:rPr>
        <w:t>。</w:t>
      </w:r>
      <w:r w:rsidR="0054609D">
        <w:rPr>
          <w:rFonts w:hint="eastAsia"/>
          <w:sz w:val="24"/>
        </w:rPr>
        <w:t>每个案例题目的</w:t>
      </w:r>
      <w:r w:rsidR="00EA5BC2">
        <w:rPr>
          <w:rFonts w:hint="eastAsia"/>
          <w:sz w:val="24"/>
        </w:rPr>
        <w:t>材料成本控制在</w:t>
      </w:r>
      <w:r w:rsidR="00EA5BC2">
        <w:rPr>
          <w:rFonts w:hint="eastAsia"/>
          <w:sz w:val="24"/>
        </w:rPr>
        <w:t>500</w:t>
      </w:r>
      <w:r w:rsidR="00EA5BC2">
        <w:rPr>
          <w:rFonts w:hint="eastAsia"/>
          <w:sz w:val="24"/>
        </w:rPr>
        <w:t>元以内。</w:t>
      </w:r>
    </w:p>
    <w:p w:rsidR="00EA5BC2" w:rsidRDefault="00EA5BC2" w:rsidP="0059542C">
      <w:pPr>
        <w:rPr>
          <w:sz w:val="24"/>
        </w:rPr>
      </w:pPr>
    </w:p>
    <w:p w:rsidR="00EA5BC2" w:rsidRPr="00EA5BC2" w:rsidRDefault="004652F2" w:rsidP="0059542C">
      <w:pPr>
        <w:rPr>
          <w:sz w:val="24"/>
        </w:rPr>
      </w:pPr>
      <w:r>
        <w:rPr>
          <w:rFonts w:hint="eastAsia"/>
          <w:sz w:val="24"/>
        </w:rPr>
        <w:t>6</w:t>
      </w:r>
      <w:r w:rsidR="00EA5BC2">
        <w:rPr>
          <w:rFonts w:hint="eastAsia"/>
          <w:sz w:val="24"/>
        </w:rPr>
        <w:t>、杜绝把现有的科研成果拿来作为</w:t>
      </w:r>
      <w:r w:rsidR="00A16682">
        <w:rPr>
          <w:rFonts w:hint="eastAsia"/>
          <w:sz w:val="24"/>
        </w:rPr>
        <w:t>评定</w:t>
      </w:r>
      <w:r w:rsidR="00EA5BC2">
        <w:rPr>
          <w:rFonts w:hint="eastAsia"/>
          <w:sz w:val="24"/>
        </w:rPr>
        <w:t>研究生开放性实验成绩的现象。</w:t>
      </w:r>
    </w:p>
    <w:p w:rsidR="00350628" w:rsidRDefault="00350628" w:rsidP="0059542C">
      <w:pPr>
        <w:rPr>
          <w:sz w:val="24"/>
        </w:rPr>
      </w:pPr>
    </w:p>
    <w:p w:rsidR="00350628" w:rsidRPr="004B5ECF" w:rsidRDefault="004652F2" w:rsidP="0059542C">
      <w:pPr>
        <w:rPr>
          <w:sz w:val="24"/>
        </w:rPr>
      </w:pPr>
      <w:r>
        <w:rPr>
          <w:rFonts w:hint="eastAsia"/>
          <w:sz w:val="24"/>
        </w:rPr>
        <w:t>7</w:t>
      </w:r>
      <w:r w:rsidR="00350628">
        <w:rPr>
          <w:rFonts w:hint="eastAsia"/>
          <w:sz w:val="24"/>
        </w:rPr>
        <w:t>、</w:t>
      </w:r>
      <w:r w:rsidR="00A84B8F">
        <w:rPr>
          <w:rFonts w:hint="eastAsia"/>
          <w:sz w:val="24"/>
        </w:rPr>
        <w:t>结果</w:t>
      </w:r>
      <w:r w:rsidR="00EA5BC2">
        <w:rPr>
          <w:rFonts w:hint="eastAsia"/>
          <w:sz w:val="24"/>
        </w:rPr>
        <w:t>可在</w:t>
      </w:r>
      <w:r w:rsidR="00A84B8F">
        <w:rPr>
          <w:rFonts w:hint="eastAsia"/>
          <w:sz w:val="24"/>
        </w:rPr>
        <w:t>研究生</w:t>
      </w:r>
      <w:r w:rsidR="00EA5BC2">
        <w:rPr>
          <w:rFonts w:hint="eastAsia"/>
          <w:sz w:val="24"/>
        </w:rPr>
        <w:t>自己的科研课题组进行测试，也可在</w:t>
      </w:r>
      <w:r w:rsidR="00350628">
        <w:rPr>
          <w:rFonts w:hint="eastAsia"/>
          <w:sz w:val="24"/>
        </w:rPr>
        <w:t>实验中心</w:t>
      </w:r>
      <w:r w:rsidR="00EA5BC2">
        <w:rPr>
          <w:rFonts w:hint="eastAsia"/>
          <w:sz w:val="24"/>
        </w:rPr>
        <w:t>进行</w:t>
      </w:r>
      <w:r w:rsidR="00350628">
        <w:rPr>
          <w:rFonts w:hint="eastAsia"/>
          <w:sz w:val="24"/>
        </w:rPr>
        <w:t>测试</w:t>
      </w:r>
      <w:r w:rsidR="00EA5BC2">
        <w:rPr>
          <w:rFonts w:hint="eastAsia"/>
          <w:sz w:val="24"/>
        </w:rPr>
        <w:t>（在实验中心能满足</w:t>
      </w:r>
      <w:r w:rsidR="00A16682">
        <w:rPr>
          <w:rFonts w:hint="eastAsia"/>
          <w:sz w:val="24"/>
        </w:rPr>
        <w:t>案例</w:t>
      </w:r>
      <w:r w:rsidR="00EA5BC2">
        <w:rPr>
          <w:rFonts w:hint="eastAsia"/>
          <w:sz w:val="24"/>
        </w:rPr>
        <w:t>测试要求的情况下）</w:t>
      </w:r>
      <w:r w:rsidR="00350628">
        <w:rPr>
          <w:rFonts w:hint="eastAsia"/>
          <w:sz w:val="24"/>
        </w:rPr>
        <w:t>。</w:t>
      </w:r>
    </w:p>
    <w:p w:rsidR="0031742D" w:rsidRPr="004B5ECF" w:rsidRDefault="0031742D" w:rsidP="0059542C">
      <w:pPr>
        <w:rPr>
          <w:sz w:val="24"/>
        </w:rPr>
      </w:pPr>
    </w:p>
    <w:p w:rsidR="0031742D" w:rsidRPr="004B5ECF" w:rsidRDefault="004652F2" w:rsidP="0059542C">
      <w:pPr>
        <w:rPr>
          <w:sz w:val="24"/>
        </w:rPr>
      </w:pPr>
      <w:r>
        <w:rPr>
          <w:rFonts w:hint="eastAsia"/>
          <w:sz w:val="24"/>
        </w:rPr>
        <w:t>8</w:t>
      </w:r>
      <w:r w:rsidR="0031742D" w:rsidRPr="004B5ECF">
        <w:rPr>
          <w:rFonts w:hint="eastAsia"/>
          <w:sz w:val="24"/>
        </w:rPr>
        <w:t>、</w:t>
      </w:r>
      <w:r w:rsidR="002C3B04" w:rsidRPr="004B5ECF">
        <w:rPr>
          <w:rFonts w:hint="eastAsia"/>
          <w:sz w:val="24"/>
        </w:rPr>
        <w:t>如果课题组没有提交</w:t>
      </w:r>
      <w:r w:rsidR="00A16682">
        <w:rPr>
          <w:rFonts w:hint="eastAsia"/>
          <w:sz w:val="24"/>
        </w:rPr>
        <w:t>案例</w:t>
      </w:r>
      <w:r w:rsidR="002C3B04" w:rsidRPr="004B5ECF">
        <w:rPr>
          <w:rFonts w:hint="eastAsia"/>
          <w:sz w:val="24"/>
        </w:rPr>
        <w:t>题目，</w:t>
      </w:r>
      <w:r w:rsidR="004B5ECF" w:rsidRPr="004B5ECF">
        <w:rPr>
          <w:rFonts w:hint="eastAsia"/>
          <w:sz w:val="24"/>
        </w:rPr>
        <w:t>该课题组的研究生只能选择</w:t>
      </w:r>
      <w:r w:rsidR="004D36EE">
        <w:rPr>
          <w:rFonts w:hint="eastAsia"/>
          <w:sz w:val="24"/>
        </w:rPr>
        <w:t>以</w:t>
      </w:r>
      <w:r w:rsidR="002C3B04" w:rsidRPr="004B5ECF">
        <w:rPr>
          <w:rFonts w:hint="eastAsia"/>
          <w:sz w:val="24"/>
        </w:rPr>
        <w:t>实验中心发布的</w:t>
      </w:r>
      <w:r w:rsidR="004B5ECF" w:rsidRPr="004B5ECF">
        <w:rPr>
          <w:rFonts w:hint="eastAsia"/>
          <w:sz w:val="24"/>
        </w:rPr>
        <w:t>题目作为提交成绩的案例设计</w:t>
      </w:r>
      <w:r w:rsidR="004D36EE">
        <w:rPr>
          <w:rFonts w:hint="eastAsia"/>
          <w:sz w:val="24"/>
        </w:rPr>
        <w:t>题目</w:t>
      </w:r>
      <w:r w:rsidR="002C3B04" w:rsidRPr="004B5ECF">
        <w:rPr>
          <w:rFonts w:hint="eastAsia"/>
          <w:sz w:val="24"/>
        </w:rPr>
        <w:t>。</w:t>
      </w:r>
    </w:p>
    <w:p w:rsidR="002C3B04" w:rsidRPr="004B5ECF" w:rsidRDefault="002C3B04" w:rsidP="0059542C">
      <w:pPr>
        <w:rPr>
          <w:sz w:val="24"/>
        </w:rPr>
      </w:pPr>
    </w:p>
    <w:p w:rsidR="004652F2" w:rsidRDefault="004652F2" w:rsidP="0059542C">
      <w:pPr>
        <w:rPr>
          <w:sz w:val="24"/>
        </w:rPr>
      </w:pPr>
      <w:r>
        <w:rPr>
          <w:rFonts w:hint="eastAsia"/>
          <w:sz w:val="24"/>
        </w:rPr>
        <w:t>9</w:t>
      </w:r>
      <w:r w:rsidR="002C3B04" w:rsidRPr="004B5ECF">
        <w:rPr>
          <w:rFonts w:hint="eastAsia"/>
          <w:sz w:val="24"/>
        </w:rPr>
        <w:t>、</w:t>
      </w:r>
      <w:r w:rsidR="004D36EE">
        <w:rPr>
          <w:rFonts w:hint="eastAsia"/>
          <w:sz w:val="24"/>
        </w:rPr>
        <w:t>案例</w:t>
      </w:r>
      <w:r w:rsidR="002C3B04" w:rsidRPr="004B5ECF">
        <w:rPr>
          <w:rFonts w:hint="eastAsia"/>
          <w:sz w:val="24"/>
        </w:rPr>
        <w:t>提交</w:t>
      </w:r>
      <w:r w:rsidR="004D36EE">
        <w:rPr>
          <w:rFonts w:hint="eastAsia"/>
          <w:sz w:val="24"/>
        </w:rPr>
        <w:t>最后</w:t>
      </w:r>
      <w:r w:rsidR="002C3B04" w:rsidRPr="004B5ECF">
        <w:rPr>
          <w:rFonts w:hint="eastAsia"/>
          <w:sz w:val="24"/>
        </w:rPr>
        <w:t>期限</w:t>
      </w:r>
      <w:r w:rsidR="002C3B04" w:rsidRPr="004B5ECF">
        <w:rPr>
          <w:rFonts w:hint="eastAsia"/>
          <w:sz w:val="24"/>
        </w:rPr>
        <w:t>2014</w:t>
      </w:r>
      <w:r w:rsidR="002C3B04" w:rsidRPr="004B5ECF">
        <w:rPr>
          <w:rFonts w:hint="eastAsia"/>
          <w:sz w:val="24"/>
        </w:rPr>
        <w:t>年</w:t>
      </w:r>
      <w:r w:rsidR="00CE03B8">
        <w:rPr>
          <w:rFonts w:hint="eastAsia"/>
          <w:sz w:val="24"/>
        </w:rPr>
        <w:t>8</w:t>
      </w:r>
      <w:bookmarkStart w:id="0" w:name="_GoBack"/>
      <w:bookmarkEnd w:id="0"/>
      <w:r w:rsidR="002C3B04" w:rsidRPr="004B5ECF">
        <w:rPr>
          <w:rFonts w:hint="eastAsia"/>
          <w:sz w:val="24"/>
        </w:rPr>
        <w:t>月</w:t>
      </w:r>
      <w:r w:rsidR="002C3B04" w:rsidRPr="004B5ECF">
        <w:rPr>
          <w:rFonts w:hint="eastAsia"/>
          <w:sz w:val="24"/>
        </w:rPr>
        <w:t>3</w:t>
      </w:r>
      <w:r w:rsidR="0054609D">
        <w:rPr>
          <w:rFonts w:hint="eastAsia"/>
          <w:sz w:val="24"/>
        </w:rPr>
        <w:t>1</w:t>
      </w:r>
      <w:r w:rsidR="002C3B04" w:rsidRPr="004B5ECF">
        <w:rPr>
          <w:rFonts w:hint="eastAsia"/>
          <w:sz w:val="24"/>
        </w:rPr>
        <w:t>日</w:t>
      </w:r>
      <w:r w:rsidR="004D36EE">
        <w:rPr>
          <w:rFonts w:hint="eastAsia"/>
          <w:sz w:val="24"/>
        </w:rPr>
        <w:t>。</w:t>
      </w:r>
    </w:p>
    <w:p w:rsidR="004652F2" w:rsidRDefault="004652F2" w:rsidP="0059542C">
      <w:pPr>
        <w:rPr>
          <w:sz w:val="24"/>
        </w:rPr>
      </w:pPr>
    </w:p>
    <w:p w:rsidR="002C3B04" w:rsidRPr="004D36EE" w:rsidRDefault="004652F2" w:rsidP="0059542C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w:r w:rsidR="004D36EE">
        <w:rPr>
          <w:rFonts w:hint="eastAsia"/>
          <w:sz w:val="24"/>
        </w:rPr>
        <w:t>案例</w:t>
      </w:r>
      <w:r w:rsidR="002C3B04" w:rsidRPr="004B5ECF">
        <w:rPr>
          <w:rFonts w:hint="eastAsia"/>
          <w:sz w:val="24"/>
        </w:rPr>
        <w:t>提交</w:t>
      </w:r>
      <w:r w:rsidR="004D36EE">
        <w:rPr>
          <w:rFonts w:hint="eastAsia"/>
          <w:sz w:val="24"/>
        </w:rPr>
        <w:t>格式</w:t>
      </w:r>
      <w:r w:rsidR="002C3B04" w:rsidRPr="004B5ECF">
        <w:rPr>
          <w:rFonts w:hint="eastAsia"/>
          <w:sz w:val="24"/>
        </w:rPr>
        <w:t>：</w:t>
      </w:r>
      <w:r w:rsidR="002C3B04" w:rsidRPr="004D36EE">
        <w:rPr>
          <w:rFonts w:ascii="Times New Roman" w:hAnsi="Times New Roman" w:cs="Times New Roman"/>
          <w:sz w:val="24"/>
        </w:rPr>
        <w:t>word</w:t>
      </w:r>
      <w:r w:rsidR="003E5F22" w:rsidRPr="004B5ECF">
        <w:rPr>
          <w:rFonts w:hint="eastAsia"/>
          <w:sz w:val="24"/>
        </w:rPr>
        <w:t>版本</w:t>
      </w:r>
      <w:r>
        <w:rPr>
          <w:rFonts w:hint="eastAsia"/>
          <w:sz w:val="24"/>
        </w:rPr>
        <w:t>，</w:t>
      </w:r>
      <w:r w:rsidR="002C3B04" w:rsidRPr="004B5ECF">
        <w:rPr>
          <w:rFonts w:hint="eastAsia"/>
          <w:sz w:val="24"/>
        </w:rPr>
        <w:t>提交地址：</w:t>
      </w:r>
      <w:r w:rsidR="002C3B04" w:rsidRPr="004D36EE">
        <w:rPr>
          <w:rFonts w:ascii="Times New Roman" w:hAnsi="Times New Roman" w:cs="Times New Roman"/>
          <w:sz w:val="24"/>
        </w:rPr>
        <w:t>yanzhaowen@buaa.edu.cn</w:t>
      </w:r>
    </w:p>
    <w:p w:rsidR="0031742D" w:rsidRPr="004B5ECF" w:rsidRDefault="0031742D" w:rsidP="0059542C">
      <w:pPr>
        <w:rPr>
          <w:sz w:val="24"/>
        </w:rPr>
      </w:pPr>
    </w:p>
    <w:p w:rsidR="0059542C" w:rsidRPr="004B5ECF" w:rsidRDefault="00EA5BC2" w:rsidP="0059542C">
      <w:pPr>
        <w:rPr>
          <w:sz w:val="24"/>
        </w:rPr>
      </w:pPr>
      <w:r>
        <w:rPr>
          <w:rFonts w:hint="eastAsia"/>
          <w:sz w:val="24"/>
        </w:rPr>
        <w:t>1</w:t>
      </w:r>
      <w:r w:rsidR="004652F2">
        <w:rPr>
          <w:rFonts w:hint="eastAsia"/>
          <w:sz w:val="24"/>
        </w:rPr>
        <w:t>1</w:t>
      </w:r>
      <w:r w:rsidR="002C3B04" w:rsidRPr="004B5ECF">
        <w:rPr>
          <w:rFonts w:hint="eastAsia"/>
          <w:sz w:val="24"/>
        </w:rPr>
        <w:t>、案例设计格式</w:t>
      </w:r>
      <w:r w:rsidR="00860AA7">
        <w:rPr>
          <w:rFonts w:hint="eastAsia"/>
          <w:sz w:val="24"/>
        </w:rPr>
        <w:t>模板见下页</w:t>
      </w:r>
      <w:r w:rsidR="002C3B04" w:rsidRPr="004B5ECF">
        <w:rPr>
          <w:rFonts w:hint="eastAsia"/>
          <w:sz w:val="24"/>
        </w:rPr>
        <w:t>附件</w:t>
      </w:r>
      <w:r w:rsidR="00860AA7">
        <w:rPr>
          <w:rFonts w:hint="eastAsia"/>
          <w:sz w:val="24"/>
        </w:rPr>
        <w:t>（附件为一个</w:t>
      </w:r>
      <w:r w:rsidR="00377EBE">
        <w:rPr>
          <w:rFonts w:hint="eastAsia"/>
          <w:sz w:val="24"/>
        </w:rPr>
        <w:t>案例实例</w:t>
      </w:r>
      <w:r w:rsidR="00860AA7">
        <w:rPr>
          <w:rFonts w:hint="eastAsia"/>
          <w:sz w:val="24"/>
        </w:rPr>
        <w:t>）</w:t>
      </w:r>
      <w:r w:rsidR="002C3B04" w:rsidRPr="004B5ECF">
        <w:rPr>
          <w:rFonts w:hint="eastAsia"/>
          <w:sz w:val="24"/>
        </w:rPr>
        <w:t>。</w:t>
      </w:r>
    </w:p>
    <w:p w:rsidR="0059542C" w:rsidRPr="004B5ECF" w:rsidRDefault="0059542C" w:rsidP="0059542C">
      <w:pPr>
        <w:rPr>
          <w:sz w:val="24"/>
        </w:rPr>
      </w:pPr>
    </w:p>
    <w:p w:rsidR="0059542C" w:rsidRDefault="0059542C" w:rsidP="0059542C">
      <w:pPr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265A9D" w:rsidRPr="00E83981" w:rsidRDefault="003E765A" w:rsidP="00E8398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研究生开放性</w:t>
      </w:r>
      <w:r w:rsidR="001310FC" w:rsidRPr="00E83981">
        <w:rPr>
          <w:rFonts w:hint="eastAsia"/>
          <w:b/>
          <w:sz w:val="24"/>
        </w:rPr>
        <w:t>实验</w:t>
      </w:r>
      <w:r>
        <w:rPr>
          <w:rFonts w:hint="eastAsia"/>
          <w:b/>
          <w:sz w:val="24"/>
        </w:rPr>
        <w:t>案例设计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C60ADF" w:rsidTr="00C60ADF">
        <w:tc>
          <w:tcPr>
            <w:tcW w:w="1701" w:type="dxa"/>
            <w:vAlign w:val="center"/>
          </w:tcPr>
          <w:p w:rsidR="00C60ADF" w:rsidRPr="001310FC" w:rsidRDefault="00C60ADF" w:rsidP="001310FC">
            <w:pPr>
              <w:jc w:val="center"/>
              <w:rPr>
                <w:b/>
              </w:rPr>
            </w:pPr>
            <w:r w:rsidRPr="001310FC">
              <w:rPr>
                <w:rFonts w:hint="eastAsia"/>
                <w:b/>
              </w:rPr>
              <w:t>实验项目</w:t>
            </w:r>
          </w:p>
        </w:tc>
        <w:tc>
          <w:tcPr>
            <w:tcW w:w="6095" w:type="dxa"/>
            <w:vAlign w:val="center"/>
          </w:tcPr>
          <w:p w:rsidR="00C60ADF" w:rsidRPr="00812201" w:rsidRDefault="00D3046B" w:rsidP="001310FC">
            <w:pPr>
              <w:jc w:val="center"/>
              <w:rPr>
                <w:b/>
                <w:szCs w:val="21"/>
              </w:rPr>
            </w:pPr>
            <w:r w:rsidRPr="00812201">
              <w:rPr>
                <w:rFonts w:hint="eastAsia"/>
                <w:szCs w:val="21"/>
              </w:rPr>
              <w:t>电源完整性</w:t>
            </w:r>
            <w:r w:rsidRPr="00812201">
              <w:rPr>
                <w:rFonts w:hint="eastAsia"/>
                <w:szCs w:val="21"/>
              </w:rPr>
              <w:t>EBG</w:t>
            </w:r>
            <w:r w:rsidRPr="00812201">
              <w:rPr>
                <w:rFonts w:hint="eastAsia"/>
                <w:szCs w:val="21"/>
              </w:rPr>
              <w:t>结构设计实验</w:t>
            </w:r>
          </w:p>
        </w:tc>
      </w:tr>
      <w:tr w:rsidR="00C60ADF" w:rsidTr="00C60ADF">
        <w:tc>
          <w:tcPr>
            <w:tcW w:w="1701" w:type="dxa"/>
            <w:vAlign w:val="center"/>
          </w:tcPr>
          <w:p w:rsidR="00C60ADF" w:rsidRPr="001310FC" w:rsidRDefault="00C60ADF" w:rsidP="001310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实验目的</w:t>
            </w:r>
          </w:p>
        </w:tc>
        <w:tc>
          <w:tcPr>
            <w:tcW w:w="6095" w:type="dxa"/>
            <w:vAlign w:val="center"/>
          </w:tcPr>
          <w:p w:rsidR="00C60ADF" w:rsidRPr="00A84B8F" w:rsidRDefault="00A84B8F" w:rsidP="001310FC">
            <w:pPr>
              <w:jc w:val="center"/>
              <w:rPr>
                <w:b/>
                <w:szCs w:val="21"/>
              </w:rPr>
            </w:pPr>
            <w:r w:rsidRPr="00A84B8F">
              <w:rPr>
                <w:rFonts w:hint="eastAsia"/>
                <w:szCs w:val="21"/>
              </w:rPr>
              <w:t>掌握</w:t>
            </w:r>
            <w:r w:rsidRPr="00A84B8F">
              <w:rPr>
                <w:rFonts w:hint="eastAsia"/>
                <w:szCs w:val="21"/>
              </w:rPr>
              <w:t>EBG</w:t>
            </w:r>
            <w:r w:rsidRPr="00A84B8F">
              <w:rPr>
                <w:rFonts w:hint="eastAsia"/>
                <w:szCs w:val="21"/>
              </w:rPr>
              <w:t>抑制电磁波的原理</w:t>
            </w:r>
          </w:p>
        </w:tc>
      </w:tr>
      <w:tr w:rsidR="00C60ADF" w:rsidTr="00C60ADF">
        <w:tc>
          <w:tcPr>
            <w:tcW w:w="1701" w:type="dxa"/>
          </w:tcPr>
          <w:p w:rsidR="00C60ADF" w:rsidRPr="00B22EB9" w:rsidRDefault="00C60ADF" w:rsidP="008D066C">
            <w:pPr>
              <w:jc w:val="center"/>
              <w:rPr>
                <w:szCs w:val="21"/>
              </w:rPr>
            </w:pPr>
            <w:r w:rsidRPr="001310FC">
              <w:rPr>
                <w:rFonts w:hint="eastAsia"/>
                <w:b/>
              </w:rPr>
              <w:t>实验内容</w:t>
            </w:r>
          </w:p>
        </w:tc>
        <w:tc>
          <w:tcPr>
            <w:tcW w:w="6095" w:type="dxa"/>
          </w:tcPr>
          <w:p w:rsidR="00C60ADF" w:rsidRPr="00A84B8F" w:rsidRDefault="00D3046B" w:rsidP="00A84B8F">
            <w:pPr>
              <w:ind w:firstLineChars="200" w:firstLine="420"/>
              <w:rPr>
                <w:szCs w:val="21"/>
              </w:rPr>
            </w:pPr>
            <w:r w:rsidRPr="00A84B8F">
              <w:rPr>
                <w:rFonts w:hint="eastAsia"/>
                <w:szCs w:val="21"/>
              </w:rPr>
              <w:t>设计一个简易</w:t>
            </w:r>
            <w:r w:rsidRPr="00A84B8F">
              <w:rPr>
                <w:rFonts w:hint="eastAsia"/>
                <w:szCs w:val="21"/>
              </w:rPr>
              <w:t>EBG</w:t>
            </w:r>
            <w:r w:rsidRPr="00A84B8F">
              <w:rPr>
                <w:rFonts w:hint="eastAsia"/>
                <w:szCs w:val="21"/>
              </w:rPr>
              <w:t>结构，要求其抑制带宽为：</w:t>
            </w:r>
            <w:r w:rsidRPr="00A84B8F">
              <w:rPr>
                <w:rFonts w:hint="eastAsia"/>
                <w:szCs w:val="21"/>
              </w:rPr>
              <w:t>0.8MHz-5GHz</w:t>
            </w:r>
            <w:r w:rsidRPr="00A84B8F">
              <w:rPr>
                <w:rFonts w:hint="eastAsia"/>
                <w:szCs w:val="21"/>
              </w:rPr>
              <w:t>，抑制深度为：</w:t>
            </w:r>
            <w:r w:rsidRPr="00A84B8F">
              <w:rPr>
                <w:rFonts w:hint="eastAsia"/>
                <w:szCs w:val="21"/>
              </w:rPr>
              <w:t>-30dB</w:t>
            </w:r>
            <w:r w:rsidRPr="00A84B8F">
              <w:rPr>
                <w:rFonts w:hint="eastAsia"/>
                <w:szCs w:val="21"/>
              </w:rPr>
              <w:t>，并利用</w:t>
            </w:r>
            <w:proofErr w:type="gramStart"/>
            <w:r w:rsidRPr="00A84B8F">
              <w:rPr>
                <w:rFonts w:hint="eastAsia"/>
                <w:szCs w:val="21"/>
              </w:rPr>
              <w:t>矢</w:t>
            </w:r>
            <w:proofErr w:type="gramEnd"/>
            <w:r w:rsidRPr="00A84B8F">
              <w:rPr>
                <w:rFonts w:hint="eastAsia"/>
                <w:szCs w:val="21"/>
              </w:rPr>
              <w:t>网测量其</w:t>
            </w:r>
            <w:r w:rsidRPr="00A84B8F">
              <w:rPr>
                <w:rFonts w:hint="eastAsia"/>
                <w:szCs w:val="21"/>
              </w:rPr>
              <w:t>S21</w:t>
            </w:r>
            <w:r w:rsidRPr="00A84B8F">
              <w:rPr>
                <w:rFonts w:hint="eastAsia"/>
                <w:szCs w:val="21"/>
              </w:rPr>
              <w:t>参数，验证设计的正确性。</w:t>
            </w:r>
          </w:p>
        </w:tc>
      </w:tr>
      <w:tr w:rsidR="00C60ADF" w:rsidTr="00C60ADF">
        <w:tc>
          <w:tcPr>
            <w:tcW w:w="1701" w:type="dxa"/>
          </w:tcPr>
          <w:p w:rsidR="00C60ADF" w:rsidRPr="003E765A" w:rsidRDefault="00C60ADF" w:rsidP="008D066C">
            <w:pPr>
              <w:jc w:val="center"/>
              <w:rPr>
                <w:b/>
                <w:szCs w:val="21"/>
              </w:rPr>
            </w:pPr>
            <w:r w:rsidRPr="003E765A">
              <w:rPr>
                <w:rFonts w:hint="eastAsia"/>
                <w:b/>
                <w:szCs w:val="21"/>
              </w:rPr>
              <w:t>预期实验结果</w:t>
            </w:r>
          </w:p>
        </w:tc>
        <w:tc>
          <w:tcPr>
            <w:tcW w:w="6095" w:type="dxa"/>
          </w:tcPr>
          <w:p w:rsidR="00D3046B" w:rsidRDefault="00D3046B" w:rsidP="00D3046B">
            <w:pPr>
              <w:spacing w:line="24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60650" cy="1682750"/>
                  <wp:effectExtent l="0" t="0" r="6350" b="0"/>
                  <wp:docPr id="1" name="图片 1" descr="说明: E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5" descr="说明: E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9" b="15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ADF" w:rsidRDefault="00D3046B" w:rsidP="00D3046B">
            <w:pPr>
              <w:jc w:val="center"/>
              <w:rPr>
                <w:szCs w:val="21"/>
              </w:rPr>
            </w:pPr>
            <w:r w:rsidRPr="00F66703">
              <w:rPr>
                <w:rFonts w:hint="eastAsia"/>
                <w:szCs w:val="21"/>
              </w:rPr>
              <w:t>图</w:t>
            </w:r>
            <w:r w:rsidR="00860AA7">
              <w:rPr>
                <w:rFonts w:hint="eastAsia"/>
                <w:szCs w:val="21"/>
              </w:rPr>
              <w:t>1</w:t>
            </w:r>
            <w:r w:rsidRPr="00F66703">
              <w:rPr>
                <w:rFonts w:hint="eastAsia"/>
                <w:szCs w:val="21"/>
              </w:rPr>
              <w:t xml:space="preserve"> EBG</w:t>
            </w:r>
            <w:r w:rsidRPr="00F66703">
              <w:rPr>
                <w:rFonts w:hint="eastAsia"/>
                <w:szCs w:val="21"/>
              </w:rPr>
              <w:t>结构</w:t>
            </w:r>
            <w:r w:rsidR="00860AA7">
              <w:rPr>
                <w:rFonts w:hint="eastAsia"/>
                <w:szCs w:val="21"/>
              </w:rPr>
              <w:t>实物图</w:t>
            </w:r>
          </w:p>
          <w:p w:rsidR="00D11A69" w:rsidRPr="004A3302" w:rsidRDefault="00D11A69" w:rsidP="00D11A69">
            <w:pPr>
              <w:pStyle w:val="Text"/>
              <w:ind w:firstLine="0"/>
              <w:jc w:val="center"/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9E9DA97" wp14:editId="6B7396AA">
                  <wp:extent cx="3219450" cy="1809750"/>
                  <wp:effectExtent l="0" t="0" r="0" b="0"/>
                  <wp:docPr id="78" name="图片 78" descr="Compar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ompar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46B" w:rsidRPr="00860AA7" w:rsidRDefault="00860AA7" w:rsidP="00D11A69">
            <w:pPr>
              <w:jc w:val="center"/>
              <w:rPr>
                <w:szCs w:val="21"/>
              </w:rPr>
            </w:pPr>
            <w:r w:rsidRPr="00860AA7">
              <w:rPr>
                <w:rFonts w:hint="eastAsia"/>
                <w:szCs w:val="21"/>
              </w:rPr>
              <w:t>图</w:t>
            </w:r>
            <w:r w:rsidRPr="00860AA7">
              <w:rPr>
                <w:rFonts w:hint="eastAsia"/>
                <w:szCs w:val="21"/>
              </w:rPr>
              <w:t>2 S21</w:t>
            </w:r>
            <w:r w:rsidRPr="00860AA7">
              <w:rPr>
                <w:rFonts w:hint="eastAsia"/>
                <w:szCs w:val="21"/>
              </w:rPr>
              <w:t>测试结果</w:t>
            </w:r>
          </w:p>
          <w:p w:rsidR="00D3046B" w:rsidRDefault="00D3046B" w:rsidP="00D3046B">
            <w:pPr>
              <w:jc w:val="center"/>
            </w:pPr>
          </w:p>
        </w:tc>
      </w:tr>
      <w:tr w:rsidR="00C60ADF" w:rsidTr="00C60ADF">
        <w:tc>
          <w:tcPr>
            <w:tcW w:w="1701" w:type="dxa"/>
          </w:tcPr>
          <w:p w:rsidR="00C60ADF" w:rsidRPr="003E765A" w:rsidRDefault="00C60ADF" w:rsidP="008D066C">
            <w:pPr>
              <w:jc w:val="center"/>
              <w:rPr>
                <w:b/>
                <w:szCs w:val="21"/>
              </w:rPr>
            </w:pPr>
            <w:r w:rsidRPr="003E765A">
              <w:rPr>
                <w:rFonts w:hint="eastAsia"/>
                <w:b/>
                <w:szCs w:val="21"/>
              </w:rPr>
              <w:t>实验创新性说明</w:t>
            </w:r>
          </w:p>
        </w:tc>
        <w:tc>
          <w:tcPr>
            <w:tcW w:w="6095" w:type="dxa"/>
          </w:tcPr>
          <w:p w:rsidR="00C60ADF" w:rsidRPr="009664E8" w:rsidRDefault="00DB09E3" w:rsidP="00E87699">
            <w:pPr>
              <w:ind w:firstLineChars="200" w:firstLine="420"/>
            </w:pPr>
            <w:r>
              <w:rPr>
                <w:rFonts w:hint="eastAsia"/>
              </w:rPr>
              <w:t>让学生掌握通过色散图设计</w:t>
            </w:r>
            <w:r>
              <w:rPr>
                <w:rFonts w:hint="eastAsia"/>
              </w:rPr>
              <w:t>EBG</w:t>
            </w:r>
            <w:r>
              <w:rPr>
                <w:rFonts w:hint="eastAsia"/>
              </w:rPr>
              <w:t>单元胞的方法，掌握结构尺寸、带隙大小、介质参数、桥臂参数对</w:t>
            </w:r>
            <w:r>
              <w:rPr>
                <w:rFonts w:hint="eastAsia"/>
              </w:rPr>
              <w:t>EBG</w:t>
            </w:r>
            <w:r>
              <w:rPr>
                <w:rFonts w:hint="eastAsia"/>
              </w:rPr>
              <w:t>抑制带宽、抑制深度的影响机理，</w:t>
            </w:r>
            <w:r w:rsidR="00BD5EB3">
              <w:rPr>
                <w:rFonts w:hint="eastAsia"/>
              </w:rPr>
              <w:t>了解</w:t>
            </w:r>
            <w:r w:rsidR="00014827">
              <w:rPr>
                <w:rFonts w:hint="eastAsia"/>
              </w:rPr>
              <w:t>EBG</w:t>
            </w:r>
            <w:r w:rsidR="00014827">
              <w:rPr>
                <w:rFonts w:hint="eastAsia"/>
              </w:rPr>
              <w:t>应用于电源分配网络的原理</w:t>
            </w:r>
            <w:r w:rsidR="00BD5EB3">
              <w:rPr>
                <w:rFonts w:hint="eastAsia"/>
              </w:rPr>
              <w:t>和前景</w:t>
            </w:r>
            <w:r w:rsidR="00014827">
              <w:rPr>
                <w:rFonts w:hint="eastAsia"/>
              </w:rPr>
              <w:t>。</w:t>
            </w:r>
          </w:p>
        </w:tc>
      </w:tr>
      <w:tr w:rsidR="00C60ADF" w:rsidTr="00C60ADF">
        <w:tc>
          <w:tcPr>
            <w:tcW w:w="1701" w:type="dxa"/>
          </w:tcPr>
          <w:p w:rsidR="00C60ADF" w:rsidRPr="003E765A" w:rsidRDefault="00CA084F" w:rsidP="008D06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 w:rsidR="00C60ADF">
              <w:rPr>
                <w:rFonts w:hint="eastAsia"/>
                <w:b/>
                <w:szCs w:val="21"/>
              </w:rPr>
              <w:t>所需设备</w:t>
            </w:r>
            <w:r w:rsidR="00C60ADF">
              <w:rPr>
                <w:rFonts w:hint="eastAsia"/>
                <w:b/>
                <w:szCs w:val="21"/>
              </w:rPr>
              <w:t>/</w:t>
            </w:r>
            <w:r w:rsidR="00C60ADF"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6095" w:type="dxa"/>
          </w:tcPr>
          <w:p w:rsidR="00C60ADF" w:rsidRDefault="00265079" w:rsidP="008E0CED">
            <w:pPr>
              <w:jc w:val="center"/>
            </w:pPr>
            <w:r>
              <w:rPr>
                <w:rFonts w:hint="eastAsia"/>
              </w:rPr>
              <w:t>矢量网络分析仪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实验中心</w:t>
            </w:r>
          </w:p>
        </w:tc>
      </w:tr>
      <w:tr w:rsidR="00A84B8F" w:rsidTr="00C60ADF">
        <w:tc>
          <w:tcPr>
            <w:tcW w:w="1701" w:type="dxa"/>
          </w:tcPr>
          <w:p w:rsidR="00A84B8F" w:rsidRDefault="00A84B8F" w:rsidP="008D06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案例提交材料</w:t>
            </w:r>
          </w:p>
        </w:tc>
        <w:tc>
          <w:tcPr>
            <w:tcW w:w="6095" w:type="dxa"/>
          </w:tcPr>
          <w:p w:rsidR="00A84B8F" w:rsidRDefault="00A84B8F" w:rsidP="00A84B8F">
            <w:pPr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硬件产品</w:t>
            </w:r>
          </w:p>
          <w:p w:rsidR="00A84B8F" w:rsidRDefault="00A84B8F" w:rsidP="00A84B8F">
            <w:pPr>
              <w:ind w:firstLineChars="200" w:firstLine="42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案例设计报告</w:t>
            </w:r>
          </w:p>
          <w:p w:rsidR="00A84B8F" w:rsidRDefault="00A84B8F" w:rsidP="00A84B8F">
            <w:pPr>
              <w:ind w:firstLineChars="200" w:firstLine="42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答辩</w:t>
            </w:r>
            <w:proofErr w:type="spellStart"/>
            <w:r>
              <w:rPr>
                <w:rFonts w:hint="eastAsia"/>
              </w:rPr>
              <w:t>ppt</w:t>
            </w:r>
            <w:proofErr w:type="spellEnd"/>
          </w:p>
        </w:tc>
      </w:tr>
      <w:tr w:rsidR="00C60ADF" w:rsidTr="00C60ADF">
        <w:tc>
          <w:tcPr>
            <w:tcW w:w="1701" w:type="dxa"/>
          </w:tcPr>
          <w:p w:rsidR="00C60ADF" w:rsidRDefault="00DA1BE9" w:rsidP="00DA1B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案例设计课题组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设计人</w:t>
            </w:r>
          </w:p>
        </w:tc>
        <w:tc>
          <w:tcPr>
            <w:tcW w:w="6095" w:type="dxa"/>
          </w:tcPr>
          <w:p w:rsidR="00C60ADF" w:rsidRDefault="00DA1BE9" w:rsidP="008E0CED">
            <w:pPr>
              <w:jc w:val="center"/>
            </w:pPr>
            <w:r>
              <w:rPr>
                <w:rFonts w:hint="eastAsia"/>
              </w:rPr>
              <w:t>实验中心</w:t>
            </w:r>
            <w:r w:rsidR="00CA084F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阎照文</w:t>
            </w:r>
            <w:proofErr w:type="gramEnd"/>
          </w:p>
        </w:tc>
      </w:tr>
    </w:tbl>
    <w:p w:rsidR="001310FC" w:rsidRDefault="001310FC"/>
    <w:sectPr w:rsidR="001310FC" w:rsidSect="0079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0377"/>
    <w:multiLevelType w:val="hybridMultilevel"/>
    <w:tmpl w:val="FB160616"/>
    <w:lvl w:ilvl="0" w:tplc="3836F7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2049B9"/>
    <w:multiLevelType w:val="hybridMultilevel"/>
    <w:tmpl w:val="8698193C"/>
    <w:lvl w:ilvl="0" w:tplc="32B003C2">
      <w:start w:val="1"/>
      <w:numFmt w:val="decimal"/>
      <w:lvlText w:val="%1．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3" w:hanging="420"/>
      </w:pPr>
    </w:lvl>
    <w:lvl w:ilvl="2" w:tplc="0409001B" w:tentative="1">
      <w:start w:val="1"/>
      <w:numFmt w:val="lowerRoman"/>
      <w:lvlText w:val="%3."/>
      <w:lvlJc w:val="righ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9" w:tentative="1">
      <w:start w:val="1"/>
      <w:numFmt w:val="lowerLetter"/>
      <w:lvlText w:val="%5)"/>
      <w:lvlJc w:val="left"/>
      <w:pPr>
        <w:ind w:left="1993" w:hanging="420"/>
      </w:pPr>
    </w:lvl>
    <w:lvl w:ilvl="5" w:tplc="0409001B" w:tentative="1">
      <w:start w:val="1"/>
      <w:numFmt w:val="lowerRoman"/>
      <w:lvlText w:val="%6."/>
      <w:lvlJc w:val="righ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9" w:tentative="1">
      <w:start w:val="1"/>
      <w:numFmt w:val="lowerLetter"/>
      <w:lvlText w:val="%8)"/>
      <w:lvlJc w:val="left"/>
      <w:pPr>
        <w:ind w:left="3253" w:hanging="420"/>
      </w:pPr>
    </w:lvl>
    <w:lvl w:ilvl="8" w:tplc="0409001B" w:tentative="1">
      <w:start w:val="1"/>
      <w:numFmt w:val="lowerRoman"/>
      <w:lvlText w:val="%9."/>
      <w:lvlJc w:val="right"/>
      <w:pPr>
        <w:ind w:left="3673" w:hanging="420"/>
      </w:pPr>
    </w:lvl>
  </w:abstractNum>
  <w:abstractNum w:abstractNumId="2">
    <w:nsid w:val="50D07F15"/>
    <w:multiLevelType w:val="hybridMultilevel"/>
    <w:tmpl w:val="2D7EB6EC"/>
    <w:lvl w:ilvl="0" w:tplc="28049A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DF290A"/>
    <w:multiLevelType w:val="hybridMultilevel"/>
    <w:tmpl w:val="E90C0004"/>
    <w:lvl w:ilvl="0" w:tplc="EFFEA2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013033"/>
    <w:multiLevelType w:val="hybridMultilevel"/>
    <w:tmpl w:val="0E867CD0"/>
    <w:lvl w:ilvl="0" w:tplc="278C6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C65D2"/>
    <w:multiLevelType w:val="hybridMultilevel"/>
    <w:tmpl w:val="2D22C9F2"/>
    <w:lvl w:ilvl="0" w:tplc="1EBA060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FC"/>
    <w:rsid w:val="00014827"/>
    <w:rsid w:val="0003133E"/>
    <w:rsid w:val="000F5E14"/>
    <w:rsid w:val="001310FC"/>
    <w:rsid w:val="00167446"/>
    <w:rsid w:val="00192AF6"/>
    <w:rsid w:val="001C3838"/>
    <w:rsid w:val="00265079"/>
    <w:rsid w:val="00265A9D"/>
    <w:rsid w:val="002C3B04"/>
    <w:rsid w:val="0031742D"/>
    <w:rsid w:val="00350628"/>
    <w:rsid w:val="00354612"/>
    <w:rsid w:val="00377EBE"/>
    <w:rsid w:val="003E5F22"/>
    <w:rsid w:val="003E765A"/>
    <w:rsid w:val="00417BEF"/>
    <w:rsid w:val="0044576A"/>
    <w:rsid w:val="004652F2"/>
    <w:rsid w:val="004B5ECF"/>
    <w:rsid w:val="004D36EE"/>
    <w:rsid w:val="0054609D"/>
    <w:rsid w:val="0059542C"/>
    <w:rsid w:val="005C5B29"/>
    <w:rsid w:val="005D6D36"/>
    <w:rsid w:val="00651588"/>
    <w:rsid w:val="00691DFB"/>
    <w:rsid w:val="00717BA0"/>
    <w:rsid w:val="00786B1C"/>
    <w:rsid w:val="007945D1"/>
    <w:rsid w:val="00812201"/>
    <w:rsid w:val="0085737A"/>
    <w:rsid w:val="00860AA7"/>
    <w:rsid w:val="008E0CED"/>
    <w:rsid w:val="00934775"/>
    <w:rsid w:val="009664E8"/>
    <w:rsid w:val="009B3BE7"/>
    <w:rsid w:val="009D1AE3"/>
    <w:rsid w:val="00A16682"/>
    <w:rsid w:val="00A3590F"/>
    <w:rsid w:val="00A84B8F"/>
    <w:rsid w:val="00A90A81"/>
    <w:rsid w:val="00A97F38"/>
    <w:rsid w:val="00AB0BE4"/>
    <w:rsid w:val="00B22EB9"/>
    <w:rsid w:val="00B4600D"/>
    <w:rsid w:val="00BD5EB3"/>
    <w:rsid w:val="00BF0806"/>
    <w:rsid w:val="00C60ADF"/>
    <w:rsid w:val="00CA084F"/>
    <w:rsid w:val="00CA2A2B"/>
    <w:rsid w:val="00CE03B8"/>
    <w:rsid w:val="00D11A69"/>
    <w:rsid w:val="00D15370"/>
    <w:rsid w:val="00D3046B"/>
    <w:rsid w:val="00DA1BE9"/>
    <w:rsid w:val="00DB09E3"/>
    <w:rsid w:val="00E30CC0"/>
    <w:rsid w:val="00E83981"/>
    <w:rsid w:val="00E852BA"/>
    <w:rsid w:val="00E87699"/>
    <w:rsid w:val="00E9254C"/>
    <w:rsid w:val="00EA5BC2"/>
    <w:rsid w:val="00EE6D0C"/>
    <w:rsid w:val="00EF0CD7"/>
    <w:rsid w:val="00F26F77"/>
    <w:rsid w:val="00FB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4E8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9D1AE3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D304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046B"/>
    <w:rPr>
      <w:sz w:val="18"/>
      <w:szCs w:val="18"/>
    </w:rPr>
  </w:style>
  <w:style w:type="paragraph" w:customStyle="1" w:styleId="Text">
    <w:name w:val="Text"/>
    <w:basedOn w:val="a"/>
    <w:rsid w:val="00D11A69"/>
    <w:pPr>
      <w:autoSpaceDE w:val="0"/>
      <w:autoSpaceDN w:val="0"/>
      <w:spacing w:line="252" w:lineRule="auto"/>
      <w:ind w:firstLine="202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4E8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9D1AE3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D304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046B"/>
    <w:rPr>
      <w:sz w:val="18"/>
      <w:szCs w:val="18"/>
    </w:rPr>
  </w:style>
  <w:style w:type="paragraph" w:customStyle="1" w:styleId="Text">
    <w:name w:val="Text"/>
    <w:basedOn w:val="a"/>
    <w:rsid w:val="00D11A69"/>
    <w:pPr>
      <w:autoSpaceDE w:val="0"/>
      <w:autoSpaceDN w:val="0"/>
      <w:spacing w:line="252" w:lineRule="auto"/>
      <w:ind w:firstLine="202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</dc:creator>
  <cp:lastModifiedBy>yanzhaowen</cp:lastModifiedBy>
  <cp:revision>32</cp:revision>
  <dcterms:created xsi:type="dcterms:W3CDTF">2014-05-13T02:25:00Z</dcterms:created>
  <dcterms:modified xsi:type="dcterms:W3CDTF">2014-07-16T03:15:00Z</dcterms:modified>
</cp:coreProperties>
</file>